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DFC82C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EB1A79">
        <w:rPr>
          <w:rFonts w:ascii="Arial" w:eastAsia="MS Mincho" w:hAnsi="Arial" w:cs="Arial"/>
          <w:b/>
          <w:sz w:val="24"/>
          <w:szCs w:val="24"/>
        </w:rPr>
        <w:t>99</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EB1A79">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B34A12">
        <w:rPr>
          <w:rFonts w:ascii="Arial" w:eastAsia="MS Mincho" w:hAnsi="Arial" w:cs="Arial"/>
          <w:b/>
          <w:sz w:val="24"/>
          <w:szCs w:val="24"/>
        </w:rPr>
        <w:t>2110237</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0488388" w14:textId="77777777" w:rsidR="00EB1A79" w:rsidRDefault="00EB1A79" w:rsidP="00EB1A79">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May</w:t>
      </w:r>
      <w:r w:rsidRPr="002E37DC">
        <w:rPr>
          <w:rFonts w:ascii="Arial" w:eastAsiaTheme="minorEastAsia" w:hAnsi="Arial" w:cs="Arial"/>
          <w:b/>
          <w:sz w:val="24"/>
          <w:szCs w:val="24"/>
          <w:lang w:eastAsia="zh-CN"/>
        </w:rPr>
        <w:t xml:space="preserve"> 1</w:t>
      </w:r>
      <w:r>
        <w:rPr>
          <w:rFonts w:ascii="Arial" w:eastAsiaTheme="minorEastAsia" w:hAnsi="Arial" w:cs="Arial"/>
          <w:b/>
          <w:sz w:val="24"/>
          <w:szCs w:val="24"/>
          <w:lang w:eastAsia="zh-CN"/>
        </w:rPr>
        <w:t>9</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CE6615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B1A79" w:rsidRPr="00EB1A79">
        <w:rPr>
          <w:rFonts w:ascii="Arial" w:eastAsia="MS Mincho" w:hAnsi="Arial" w:cs="Arial"/>
          <w:color w:val="000000"/>
          <w:sz w:val="22"/>
        </w:rPr>
        <w:t>Further Discussion on</w:t>
      </w:r>
      <w:r w:rsidR="00A62760" w:rsidRPr="00EB1A79">
        <w:rPr>
          <w:rFonts w:ascii="Arial" w:eastAsia="MS Mincho" w:hAnsi="Arial" w:cs="Arial"/>
          <w:color w:val="000000"/>
          <w:sz w:val="22"/>
        </w:rPr>
        <w:t xml:space="preserve"> </w:t>
      </w:r>
      <w:r w:rsidR="00893816" w:rsidRPr="00EB1A79">
        <w:rPr>
          <w:rFonts w:ascii="Arial" w:eastAsia="MS Mincho" w:hAnsi="Arial" w:cs="Arial"/>
          <w:color w:val="000000"/>
          <w:sz w:val="22"/>
        </w:rPr>
        <w:t>Beam Correspondence</w:t>
      </w:r>
      <w:r w:rsidR="00893816">
        <w:rPr>
          <w:rFonts w:ascii="Arial" w:eastAsia="MS Mincho" w:hAnsi="Arial" w:cs="Arial"/>
          <w:color w:val="000000"/>
          <w:sz w:val="22"/>
        </w:rPr>
        <w:t xml:space="preserve"> </w:t>
      </w:r>
      <w:r w:rsidR="00A62760">
        <w:rPr>
          <w:rFonts w:ascii="Arial" w:eastAsia="MS Mincho" w:hAnsi="Arial" w:cs="Arial"/>
          <w:color w:val="000000"/>
          <w:sz w:val="22"/>
        </w:rPr>
        <w:t>for FR2 HST</w:t>
      </w:r>
      <w:r w:rsidR="00893816">
        <w:rPr>
          <w:rFonts w:ascii="Arial" w:eastAsia="MS Mincho" w:hAnsi="Arial" w:cs="Arial"/>
          <w:color w:val="000000"/>
          <w:sz w:val="22"/>
        </w:rPr>
        <w:t xml:space="preserve"> UE</w:t>
      </w:r>
    </w:p>
    <w:p w14:paraId="08CE26BB" w14:textId="53321DD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B1A79">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EB1A79">
        <w:rPr>
          <w:rFonts w:ascii="Arial" w:eastAsiaTheme="minorEastAsia" w:hAnsi="Arial" w:cs="Arial"/>
          <w:color w:val="000000"/>
          <w:sz w:val="22"/>
          <w:lang w:eastAsia="zh-CN"/>
        </w:rPr>
        <w:t>8</w:t>
      </w:r>
      <w:r w:rsidR="00A62760">
        <w:rPr>
          <w:rFonts w:ascii="Arial" w:eastAsiaTheme="minorEastAsia" w:hAnsi="Arial" w:cs="Arial"/>
          <w:color w:val="000000"/>
          <w:sz w:val="22"/>
          <w:lang w:eastAsia="zh-CN"/>
        </w:rPr>
        <w:t>.</w:t>
      </w:r>
      <w:r w:rsidR="002E37DC">
        <w:rPr>
          <w:rFonts w:ascii="Arial" w:eastAsiaTheme="minorEastAsia" w:hAnsi="Arial" w:cs="Arial"/>
          <w:color w:val="000000"/>
          <w:sz w:val="22"/>
          <w:lang w:eastAsia="zh-CN"/>
        </w:rPr>
        <w:t>3</w:t>
      </w:r>
      <w:r w:rsidR="00893816">
        <w:rPr>
          <w:rFonts w:ascii="Arial" w:eastAsiaTheme="minorEastAsia" w:hAnsi="Arial" w:cs="Arial"/>
          <w:color w:val="000000"/>
          <w:sz w:val="22"/>
          <w:lang w:eastAsia="zh-CN"/>
        </w:rPr>
        <w:t>.2</w:t>
      </w:r>
    </w:p>
    <w:p w14:paraId="67B0962B" w14:textId="6778C535"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89381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006E40B2" w:rsidR="00E50AE3"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w:t>
      </w:r>
      <w:r w:rsidR="00893816">
        <w:rPr>
          <w:rFonts w:asciiTheme="minorHAnsi" w:hAnsiTheme="minorHAnsi" w:cstheme="minorHAnsi"/>
          <w:lang w:eastAsia="zh-CN"/>
        </w:rPr>
        <w:t xml:space="preserve">on beam correspondence </w:t>
      </w:r>
      <w:r w:rsidR="00DF59D6">
        <w:rPr>
          <w:rFonts w:asciiTheme="minorHAnsi" w:hAnsiTheme="minorHAnsi" w:cstheme="minorHAnsi"/>
          <w:lang w:eastAsia="zh-CN"/>
        </w:rPr>
        <w:t xml:space="preserve">for HST scenarios in FR2 has been discussed in last </w:t>
      </w:r>
      <w:r w:rsidR="00EB1A79">
        <w:rPr>
          <w:rFonts w:asciiTheme="minorHAnsi" w:hAnsiTheme="minorHAnsi" w:cstheme="minorHAnsi"/>
          <w:lang w:eastAsia="zh-CN"/>
        </w:rPr>
        <w:t xml:space="preserve">two </w:t>
      </w:r>
      <w:r w:rsidR="00DF59D6">
        <w:rPr>
          <w:rFonts w:asciiTheme="minorHAnsi" w:hAnsiTheme="minorHAnsi" w:cstheme="minorHAnsi"/>
          <w:lang w:eastAsia="zh-CN"/>
        </w:rPr>
        <w:t>RAN4 meeting</w:t>
      </w:r>
      <w:r w:rsidR="00EB1A79">
        <w:rPr>
          <w:rFonts w:asciiTheme="minorHAnsi" w:hAnsiTheme="minorHAnsi" w:cstheme="minorHAnsi"/>
          <w:lang w:eastAsia="zh-CN"/>
        </w:rPr>
        <w:t>s</w:t>
      </w:r>
      <w:r w:rsidR="00DF59D6">
        <w:rPr>
          <w:rFonts w:asciiTheme="minorHAnsi" w:hAnsiTheme="minorHAnsi" w:cstheme="minorHAnsi"/>
          <w:lang w:eastAsia="zh-CN"/>
        </w:rPr>
        <w:t>,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approved WF [</w:t>
      </w:r>
      <w:r w:rsidR="00EB1A79">
        <w:rPr>
          <w:rFonts w:asciiTheme="minorHAnsi" w:hAnsiTheme="minorHAnsi" w:cstheme="minorHAnsi"/>
        </w:rPr>
        <w:t>3</w:t>
      </w:r>
      <w:r w:rsidR="007318A1">
        <w:rPr>
          <w:rFonts w:asciiTheme="minorHAnsi" w:hAnsiTheme="minorHAnsi" w:cstheme="minorHAnsi"/>
        </w:rPr>
        <w:t xml:space="preserve">, </w:t>
      </w:r>
      <w:r w:rsidR="00DF59D6" w:rsidRPr="00DF59D6">
        <w:rPr>
          <w:rFonts w:asciiTheme="minorHAnsi" w:hAnsiTheme="minorHAnsi" w:cstheme="minorHAnsi"/>
        </w:rPr>
        <w:t>R4-210</w:t>
      </w:r>
      <w:r w:rsidR="00EB1A79">
        <w:rPr>
          <w:rFonts w:asciiTheme="minorHAnsi" w:hAnsiTheme="minorHAnsi" w:cstheme="minorHAnsi"/>
        </w:rPr>
        <w:t>5491</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18681E" w14:paraId="14B8AA16" w14:textId="77777777" w:rsidTr="00B00012">
        <w:tc>
          <w:tcPr>
            <w:tcW w:w="8646" w:type="dxa"/>
          </w:tcPr>
          <w:p w14:paraId="7F8207AC" w14:textId="1E0A8D5E" w:rsidR="00EB1A79" w:rsidRPr="00EB1A79" w:rsidRDefault="00EB1A79" w:rsidP="00EB1A79">
            <w:pPr>
              <w:rPr>
                <w:rFonts w:eastAsia="MS Mincho"/>
                <w:bCs/>
                <w:sz w:val="18"/>
                <w:szCs w:val="18"/>
              </w:rPr>
            </w:pPr>
            <w:r w:rsidRPr="00EB1A79">
              <w:rPr>
                <w:bCs/>
                <w:sz w:val="18"/>
                <w:szCs w:val="18"/>
              </w:rPr>
              <w:t xml:space="preserve">The following agreement and conclusion were made on UE RF core requirement, captured in the approved WF [3]. </w:t>
            </w:r>
          </w:p>
          <w:p w14:paraId="17933675" w14:textId="77777777" w:rsidR="00EB1A79" w:rsidRPr="00EB1A79" w:rsidRDefault="00EB1A79" w:rsidP="00EB1A79">
            <w:pPr>
              <w:pStyle w:val="ListParagraph"/>
              <w:widowControl w:val="0"/>
              <w:numPr>
                <w:ilvl w:val="0"/>
                <w:numId w:val="10"/>
              </w:numPr>
              <w:spacing w:after="0"/>
              <w:ind w:firstLineChars="0"/>
              <w:jc w:val="both"/>
              <w:rPr>
                <w:rFonts w:eastAsia="Yu Mincho"/>
                <w:bCs/>
                <w:sz w:val="18"/>
                <w:szCs w:val="18"/>
              </w:rPr>
            </w:pPr>
            <w:r w:rsidRPr="00EB1A79">
              <w:rPr>
                <w:rFonts w:eastAsia="Yu Mincho"/>
                <w:bCs/>
                <w:sz w:val="18"/>
                <w:szCs w:val="18"/>
              </w:rPr>
              <w:t xml:space="preserve">WF4: Beam correspondence: </w:t>
            </w:r>
          </w:p>
          <w:p w14:paraId="059CE55F" w14:textId="77777777" w:rsidR="00EB1A79" w:rsidRPr="003C48EC" w:rsidRDefault="00EB1A79" w:rsidP="00EB1A79">
            <w:pPr>
              <w:pStyle w:val="ListParagraph"/>
              <w:widowControl w:val="0"/>
              <w:numPr>
                <w:ilvl w:val="1"/>
                <w:numId w:val="2"/>
              </w:numPr>
              <w:overflowPunct/>
              <w:autoSpaceDE/>
              <w:autoSpaceDN/>
              <w:adjustRightInd/>
              <w:spacing w:after="0"/>
              <w:ind w:firstLineChars="0"/>
              <w:jc w:val="both"/>
              <w:textAlignment w:val="auto"/>
              <w:rPr>
                <w:bCs/>
                <w:sz w:val="18"/>
                <w:szCs w:val="18"/>
              </w:rPr>
            </w:pPr>
            <w:r w:rsidRPr="003C48EC">
              <w:rPr>
                <w:bCs/>
                <w:sz w:val="18"/>
                <w:szCs w:val="18"/>
              </w:rPr>
              <w:t xml:space="preserve">Beam Correspondence requirement for FR2 HST UE: </w:t>
            </w:r>
          </w:p>
          <w:p w14:paraId="6F183032" w14:textId="77777777" w:rsidR="00EB1A79" w:rsidRPr="003C48EC" w:rsidRDefault="00EB1A79" w:rsidP="00EB1A79">
            <w:pPr>
              <w:pStyle w:val="ListParagraph"/>
              <w:widowControl w:val="0"/>
              <w:numPr>
                <w:ilvl w:val="1"/>
                <w:numId w:val="2"/>
              </w:numPr>
              <w:overflowPunct/>
              <w:autoSpaceDE/>
              <w:autoSpaceDN/>
              <w:adjustRightInd/>
              <w:spacing w:after="0"/>
              <w:ind w:firstLineChars="0"/>
              <w:jc w:val="both"/>
              <w:textAlignment w:val="auto"/>
              <w:rPr>
                <w:bCs/>
                <w:sz w:val="18"/>
                <w:szCs w:val="18"/>
              </w:rPr>
            </w:pPr>
            <w:r w:rsidRPr="003C48EC">
              <w:rPr>
                <w:bCs/>
                <w:sz w:val="18"/>
                <w:szCs w:val="18"/>
              </w:rPr>
              <w:t xml:space="preserve">For Rel-15 Beam Correspondence: </w:t>
            </w:r>
          </w:p>
          <w:p w14:paraId="0DFDE155" w14:textId="77777777" w:rsidR="00EB1A79" w:rsidRPr="003C48EC" w:rsidRDefault="00EB1A79" w:rsidP="00EB1A79">
            <w:pPr>
              <w:pStyle w:val="ListParagraph"/>
              <w:widowControl w:val="0"/>
              <w:numPr>
                <w:ilvl w:val="2"/>
                <w:numId w:val="2"/>
              </w:numPr>
              <w:overflowPunct/>
              <w:autoSpaceDE/>
              <w:autoSpaceDN/>
              <w:adjustRightInd/>
              <w:spacing w:after="0"/>
              <w:ind w:firstLineChars="0"/>
              <w:jc w:val="both"/>
              <w:textAlignment w:val="auto"/>
              <w:rPr>
                <w:bCs/>
                <w:sz w:val="18"/>
                <w:szCs w:val="18"/>
              </w:rPr>
            </w:pPr>
            <w:r w:rsidRPr="003C48EC">
              <w:rPr>
                <w:bCs/>
                <w:sz w:val="18"/>
                <w:szCs w:val="18"/>
              </w:rPr>
              <w:t>Option 1 (Samsung/Qualcomm/Ericsson/ZTE/Nokia): BC bit-0 UE is not allowed, i.e., UE shall meeting the minimum peak EIRP requirement and spherical coverage requirement with its autonomously chosen UL beams and without uplink beam sweeping.</w:t>
            </w:r>
          </w:p>
          <w:p w14:paraId="5FBA3465" w14:textId="77777777" w:rsidR="00EB1A79" w:rsidRPr="003C48EC" w:rsidRDefault="00EB1A79" w:rsidP="00EB1A79">
            <w:pPr>
              <w:pStyle w:val="ListParagraph"/>
              <w:widowControl w:val="0"/>
              <w:numPr>
                <w:ilvl w:val="2"/>
                <w:numId w:val="2"/>
              </w:numPr>
              <w:overflowPunct/>
              <w:autoSpaceDE/>
              <w:autoSpaceDN/>
              <w:adjustRightInd/>
              <w:spacing w:after="0"/>
              <w:ind w:firstLineChars="0"/>
              <w:jc w:val="both"/>
              <w:textAlignment w:val="auto"/>
              <w:rPr>
                <w:bCs/>
                <w:sz w:val="18"/>
                <w:szCs w:val="18"/>
              </w:rPr>
            </w:pPr>
            <w:r w:rsidRPr="003C48EC">
              <w:rPr>
                <w:bCs/>
                <w:sz w:val="18"/>
                <w:szCs w:val="18"/>
              </w:rPr>
              <w:t xml:space="preserve">Option 2 (Huawei): No need to mandate FR2 HST UE support BC bit-1. </w:t>
            </w:r>
          </w:p>
          <w:p w14:paraId="05790194" w14:textId="77777777" w:rsidR="00EB1A79" w:rsidRPr="003C48EC" w:rsidRDefault="00EB1A79" w:rsidP="00EB1A79">
            <w:pPr>
              <w:pStyle w:val="ListParagraph"/>
              <w:widowControl w:val="0"/>
              <w:numPr>
                <w:ilvl w:val="1"/>
                <w:numId w:val="2"/>
              </w:numPr>
              <w:overflowPunct/>
              <w:autoSpaceDE/>
              <w:autoSpaceDN/>
              <w:adjustRightInd/>
              <w:spacing w:after="0"/>
              <w:ind w:firstLineChars="0"/>
              <w:jc w:val="both"/>
              <w:textAlignment w:val="auto"/>
              <w:rPr>
                <w:bCs/>
                <w:sz w:val="18"/>
                <w:szCs w:val="18"/>
              </w:rPr>
            </w:pPr>
            <w:r w:rsidRPr="003C48EC">
              <w:rPr>
                <w:bCs/>
                <w:sz w:val="18"/>
                <w:szCs w:val="18"/>
              </w:rPr>
              <w:t xml:space="preserve">For Rel-16 Beam Correspondence: </w:t>
            </w:r>
          </w:p>
          <w:p w14:paraId="0E3E3A0C" w14:textId="77777777" w:rsidR="00EB1A79" w:rsidRPr="003C48EC" w:rsidRDefault="00EB1A79" w:rsidP="00EB1A79">
            <w:pPr>
              <w:pStyle w:val="ListParagraph"/>
              <w:widowControl w:val="0"/>
              <w:numPr>
                <w:ilvl w:val="2"/>
                <w:numId w:val="2"/>
              </w:numPr>
              <w:overflowPunct/>
              <w:autoSpaceDE/>
              <w:autoSpaceDN/>
              <w:adjustRightInd/>
              <w:spacing w:after="0"/>
              <w:ind w:firstLineChars="0"/>
              <w:jc w:val="both"/>
              <w:textAlignment w:val="auto"/>
              <w:rPr>
                <w:bCs/>
                <w:sz w:val="18"/>
                <w:szCs w:val="18"/>
              </w:rPr>
            </w:pPr>
            <w:r w:rsidRPr="003C48EC">
              <w:rPr>
                <w:bCs/>
                <w:sz w:val="18"/>
                <w:szCs w:val="18"/>
              </w:rPr>
              <w:t xml:space="preserve">FFS the necessity of support Rel-16 optional feature </w:t>
            </w:r>
            <w:r w:rsidRPr="003C48EC">
              <w:rPr>
                <w:bCs/>
                <w:i/>
                <w:sz w:val="18"/>
                <w:szCs w:val="18"/>
              </w:rPr>
              <w:t>beamCorrespondenceSSB-based-r16</w:t>
            </w:r>
          </w:p>
          <w:p w14:paraId="143D74DB" w14:textId="0445A971" w:rsidR="00957239" w:rsidRPr="001843AC" w:rsidRDefault="00EB1A79" w:rsidP="00EB1A79">
            <w:pPr>
              <w:pStyle w:val="ListParagraph"/>
              <w:widowControl w:val="0"/>
              <w:numPr>
                <w:ilvl w:val="2"/>
                <w:numId w:val="2"/>
              </w:numPr>
              <w:overflowPunct/>
              <w:autoSpaceDE/>
              <w:autoSpaceDN/>
              <w:adjustRightInd/>
              <w:spacing w:after="0"/>
              <w:ind w:firstLineChars="0"/>
              <w:jc w:val="both"/>
              <w:textAlignment w:val="auto"/>
              <w:rPr>
                <w:bCs/>
              </w:rPr>
            </w:pPr>
            <w:r w:rsidRPr="003C48EC">
              <w:rPr>
                <w:bCs/>
                <w:sz w:val="18"/>
                <w:szCs w:val="18"/>
              </w:rPr>
              <w:t xml:space="preserve">FFS the necessity of support Rel-16 optional feature </w:t>
            </w:r>
            <w:r w:rsidRPr="003C48EC">
              <w:rPr>
                <w:bCs/>
                <w:i/>
                <w:sz w:val="18"/>
                <w:szCs w:val="18"/>
              </w:rPr>
              <w:t>beamCorrespondenceCSI-RS-based-r16</w:t>
            </w:r>
          </w:p>
        </w:tc>
      </w:tr>
    </w:tbl>
    <w:p w14:paraId="34298CC9" w14:textId="23F74AD4" w:rsidR="00D539E0" w:rsidRPr="00925E69" w:rsidRDefault="0089381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we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Pr>
          <w:rFonts w:asciiTheme="minorHAnsi" w:hAnsiTheme="minorHAnsi" w:cstheme="minorHAnsi"/>
          <w:color w:val="000000"/>
          <w:lang w:eastAsia="zh-CN"/>
        </w:rPr>
        <w:t>beam correspondence related requirement</w:t>
      </w:r>
      <w:r w:rsidR="00F96B02">
        <w:rPr>
          <w:rFonts w:asciiTheme="minorHAnsi" w:hAnsiTheme="minorHAnsi" w:cstheme="minorHAnsi"/>
          <w:color w:val="000000"/>
          <w:lang w:eastAsia="zh-CN"/>
        </w:rPr>
        <w:t xml:space="preserve">. </w:t>
      </w: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1B2E8894" w14:textId="77777777" w:rsidR="003E4A96" w:rsidRDefault="00893816" w:rsidP="00893816">
      <w:pPr>
        <w:rPr>
          <w:rFonts w:asciiTheme="minorHAnsi" w:hAnsiTheme="minorHAnsi" w:cstheme="minorHAnsi"/>
          <w:lang w:val="en-US" w:eastAsia="zh-CN"/>
        </w:rPr>
      </w:pPr>
      <w:r>
        <w:rPr>
          <w:rFonts w:asciiTheme="minorHAnsi" w:hAnsiTheme="minorHAnsi" w:cstheme="minorHAnsi"/>
          <w:lang w:val="en-US" w:eastAsia="zh-CN"/>
        </w:rPr>
        <w:t>For Rel-15 PC3</w:t>
      </w:r>
      <w:r w:rsidR="002F75E1">
        <w:rPr>
          <w:rFonts w:asciiTheme="minorHAnsi" w:hAnsiTheme="minorHAnsi" w:cstheme="minorHAnsi"/>
          <w:lang w:val="en-US" w:eastAsia="zh-CN"/>
        </w:rPr>
        <w:t xml:space="preserve"> UE</w:t>
      </w:r>
      <w:r>
        <w:rPr>
          <w:rFonts w:asciiTheme="minorHAnsi" w:hAnsiTheme="minorHAnsi" w:cstheme="minorHAnsi"/>
          <w:lang w:val="en-US" w:eastAsia="zh-CN"/>
        </w:rPr>
        <w:t>, RAN4 had specified beam correspondence requirement for bit-0 UE (</w:t>
      </w:r>
      <w:r w:rsidRPr="00B90023">
        <w:rPr>
          <w:rFonts w:asciiTheme="minorHAnsi" w:hAnsiTheme="minorHAnsi" w:cstheme="minorHAnsi"/>
          <w:i/>
          <w:lang w:val="en-US" w:eastAsia="zh-CN"/>
        </w:rPr>
        <w:t>beamCorrespondenceWithoutUL-BeamSweeping</w:t>
      </w:r>
      <w:r>
        <w:rPr>
          <w:rFonts w:asciiTheme="minorHAnsi" w:hAnsiTheme="minorHAnsi" w:cstheme="minorHAnsi"/>
          <w:lang w:val="en-US" w:eastAsia="zh-CN"/>
        </w:rPr>
        <w:t xml:space="preserve"> is not supported) for the case that </w:t>
      </w:r>
      <w:r w:rsidRPr="00B90023">
        <w:rPr>
          <w:rFonts w:asciiTheme="minorHAnsi" w:hAnsiTheme="minorHAnsi" w:cstheme="minorHAnsi"/>
          <w:lang w:val="en-US" w:eastAsia="zh-CN"/>
        </w:rPr>
        <w:t xml:space="preserve">UE </w:t>
      </w:r>
      <w:r>
        <w:rPr>
          <w:rFonts w:asciiTheme="minorHAnsi" w:hAnsiTheme="minorHAnsi" w:cstheme="minorHAnsi"/>
          <w:lang w:val="en-US" w:eastAsia="zh-CN"/>
        </w:rPr>
        <w:t>is able to</w:t>
      </w:r>
      <w:r w:rsidRPr="00B90023">
        <w:rPr>
          <w:rFonts w:asciiTheme="minorHAnsi" w:hAnsiTheme="minorHAnsi" w:cstheme="minorHAnsi"/>
          <w:lang w:val="en-US" w:eastAsia="zh-CN"/>
        </w:rPr>
        <w:t xml:space="preserve"> meet the minimum peak EIRP requirement and spherical coverage requirement with </w:t>
      </w:r>
      <w:r>
        <w:rPr>
          <w:rFonts w:asciiTheme="minorHAnsi" w:hAnsiTheme="minorHAnsi" w:cstheme="minorHAnsi"/>
          <w:lang w:val="en-US" w:eastAsia="zh-CN"/>
        </w:rPr>
        <w:t>uplink beam sweeping. For Rel-15 PC4, on the other hand, the detailed requirement for bit-0 UE is not specified, which give the group the question that “</w:t>
      </w:r>
      <w:r w:rsidRPr="00B90023">
        <w:rPr>
          <w:rFonts w:asciiTheme="minorHAnsi" w:hAnsiTheme="minorHAnsi" w:cstheme="minorHAnsi"/>
          <w:lang w:val="en-US" w:eastAsia="zh-CN"/>
        </w:rPr>
        <w:t>Introduction for beam correspondence requirements for PC4 if identified</w:t>
      </w:r>
      <w:r>
        <w:rPr>
          <w:rFonts w:asciiTheme="minorHAnsi" w:hAnsiTheme="minorHAnsi" w:cstheme="minorHAnsi"/>
          <w:lang w:val="en-US" w:eastAsia="zh-CN"/>
        </w:rPr>
        <w:t xml:space="preserve">” in WID. </w:t>
      </w:r>
    </w:p>
    <w:p w14:paraId="704C8AD0" w14:textId="3C0C4BAF" w:rsidR="00893816" w:rsidRDefault="003E4A96" w:rsidP="00893816">
      <w:pPr>
        <w:rPr>
          <w:rFonts w:asciiTheme="minorHAnsi" w:hAnsiTheme="minorHAnsi" w:cstheme="minorHAnsi"/>
          <w:lang w:val="en-US" w:eastAsia="zh-CN"/>
        </w:rPr>
      </w:pPr>
      <w:r>
        <w:rPr>
          <w:rFonts w:asciiTheme="minorHAnsi" w:hAnsiTheme="minorHAnsi" w:cstheme="minorHAnsi"/>
          <w:lang w:val="en-US" w:eastAsia="zh-CN"/>
        </w:rPr>
        <w:t xml:space="preserve">For bit-0 UE, although some company claim its usefulness for FR2 HST UE, it is still not convincing to us. </w:t>
      </w:r>
      <w:r w:rsidR="00925E69">
        <w:rPr>
          <w:rFonts w:asciiTheme="minorHAnsi" w:hAnsiTheme="minorHAnsi" w:cstheme="minorHAnsi"/>
          <w:lang w:val="en-US" w:eastAsia="zh-CN"/>
        </w:rPr>
        <w:t xml:space="preserve">In Rel-15 test case for beam correspondence with beam sweeping, it is required to have SRS configuration as below, i.e., 1 SRS resource set with 8 SRS resources configured, as shown below from TS38.521-2: </w:t>
      </w:r>
    </w:p>
    <w:tbl>
      <w:tblPr>
        <w:tblStyle w:val="TableGrid"/>
        <w:tblW w:w="0" w:type="auto"/>
        <w:tblLook w:val="04A0" w:firstRow="1" w:lastRow="0" w:firstColumn="1" w:lastColumn="0" w:noHBand="0" w:noVBand="1"/>
      </w:tblPr>
      <w:tblGrid>
        <w:gridCol w:w="9631"/>
      </w:tblGrid>
      <w:tr w:rsidR="00925E69" w:rsidRPr="00925E69" w14:paraId="5683ECF4" w14:textId="77777777" w:rsidTr="00925E69">
        <w:tc>
          <w:tcPr>
            <w:tcW w:w="9631" w:type="dxa"/>
          </w:tcPr>
          <w:p w14:paraId="7DD5C429" w14:textId="4D6EF385" w:rsidR="00925E69" w:rsidRPr="00925E69" w:rsidRDefault="00925E69" w:rsidP="00925E69">
            <w:pPr>
              <w:pStyle w:val="TH"/>
              <w:rPr>
                <w:i/>
                <w:sz w:val="16"/>
              </w:rPr>
            </w:pPr>
            <w:r w:rsidRPr="00925E69">
              <w:rPr>
                <w:sz w:val="16"/>
              </w:rPr>
              <w:lastRenderedPageBreak/>
              <w:t xml:space="preserve">Table 6.6.1.4.3-4 (from TS38.521-2): </w:t>
            </w:r>
            <w:r w:rsidRPr="00925E69">
              <w:rPr>
                <w:i/>
                <w:sz w:val="16"/>
              </w:rPr>
              <w:t>SRS-Config: SRS resources test requirement for with beam sweeping</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3"/>
              <w:gridCol w:w="1559"/>
              <w:gridCol w:w="3885"/>
              <w:gridCol w:w="963"/>
            </w:tblGrid>
            <w:tr w:rsidR="00925E69" w:rsidRPr="00925E69" w14:paraId="1FFD2936" w14:textId="77777777" w:rsidTr="00925E69">
              <w:tc>
                <w:tcPr>
                  <w:tcW w:w="9380" w:type="dxa"/>
                  <w:gridSpan w:val="4"/>
                </w:tcPr>
                <w:p w14:paraId="0CD344A5" w14:textId="77777777" w:rsidR="00925E69" w:rsidRPr="00925E69" w:rsidRDefault="00925E69" w:rsidP="00925E69">
                  <w:pPr>
                    <w:pStyle w:val="TAH"/>
                    <w:jc w:val="left"/>
                    <w:rPr>
                      <w:b w:val="0"/>
                      <w:sz w:val="16"/>
                    </w:rPr>
                  </w:pPr>
                  <w:r w:rsidRPr="00925E69">
                    <w:rPr>
                      <w:b w:val="0"/>
                      <w:sz w:val="16"/>
                    </w:rPr>
                    <w:t>Derivation Path: TS 38.508-1 [10], clause 4.6.3, Table 4.6.3-182</w:t>
                  </w:r>
                </w:p>
              </w:tc>
            </w:tr>
            <w:tr w:rsidR="00925E69" w:rsidRPr="00925E69" w14:paraId="2A83A756" w14:textId="77777777" w:rsidTr="00925E69">
              <w:tc>
                <w:tcPr>
                  <w:tcW w:w="3001" w:type="dxa"/>
                </w:tcPr>
                <w:p w14:paraId="4E22CA18" w14:textId="77777777" w:rsidR="00925E69" w:rsidRPr="00925E69" w:rsidRDefault="00925E69" w:rsidP="00925E69">
                  <w:pPr>
                    <w:pStyle w:val="TAH"/>
                    <w:rPr>
                      <w:sz w:val="16"/>
                    </w:rPr>
                  </w:pPr>
                  <w:r w:rsidRPr="00925E69">
                    <w:rPr>
                      <w:sz w:val="16"/>
                    </w:rPr>
                    <w:t>Information Element</w:t>
                  </w:r>
                </w:p>
              </w:tc>
              <w:tc>
                <w:tcPr>
                  <w:tcW w:w="1559" w:type="dxa"/>
                </w:tcPr>
                <w:p w14:paraId="27AFCD84" w14:textId="77777777" w:rsidR="00925E69" w:rsidRPr="00925E69" w:rsidRDefault="00925E69" w:rsidP="00925E69">
                  <w:pPr>
                    <w:pStyle w:val="TAH"/>
                    <w:rPr>
                      <w:sz w:val="16"/>
                    </w:rPr>
                  </w:pPr>
                  <w:r w:rsidRPr="00925E69">
                    <w:rPr>
                      <w:sz w:val="16"/>
                    </w:rPr>
                    <w:t>Value/remark</w:t>
                  </w:r>
                </w:p>
              </w:tc>
              <w:tc>
                <w:tcPr>
                  <w:tcW w:w="3969" w:type="dxa"/>
                </w:tcPr>
                <w:p w14:paraId="1E6C0FC8" w14:textId="77777777" w:rsidR="00925E69" w:rsidRPr="00925E69" w:rsidRDefault="00925E69" w:rsidP="00925E69">
                  <w:pPr>
                    <w:pStyle w:val="TAH"/>
                    <w:rPr>
                      <w:sz w:val="16"/>
                    </w:rPr>
                  </w:pPr>
                  <w:r w:rsidRPr="00925E69">
                    <w:rPr>
                      <w:sz w:val="16"/>
                    </w:rPr>
                    <w:t>Comment</w:t>
                  </w:r>
                </w:p>
              </w:tc>
              <w:tc>
                <w:tcPr>
                  <w:tcW w:w="851" w:type="dxa"/>
                </w:tcPr>
                <w:p w14:paraId="32A6226E" w14:textId="77777777" w:rsidR="00925E69" w:rsidRPr="00925E69" w:rsidRDefault="00925E69" w:rsidP="00925E69">
                  <w:pPr>
                    <w:pStyle w:val="TAH"/>
                    <w:rPr>
                      <w:sz w:val="16"/>
                    </w:rPr>
                  </w:pPr>
                  <w:r w:rsidRPr="00925E69">
                    <w:rPr>
                      <w:sz w:val="16"/>
                    </w:rPr>
                    <w:t>Condition</w:t>
                  </w:r>
                </w:p>
              </w:tc>
            </w:tr>
            <w:tr w:rsidR="00925E69" w:rsidRPr="00925E69" w14:paraId="0395993D" w14:textId="77777777" w:rsidTr="00925E69">
              <w:tc>
                <w:tcPr>
                  <w:tcW w:w="3001" w:type="dxa"/>
                </w:tcPr>
                <w:p w14:paraId="17B74BC3" w14:textId="77777777" w:rsidR="00925E69" w:rsidRPr="00925E69" w:rsidRDefault="00925E69" w:rsidP="00925E69">
                  <w:pPr>
                    <w:pStyle w:val="TAL"/>
                    <w:rPr>
                      <w:sz w:val="16"/>
                    </w:rPr>
                  </w:pPr>
                  <w:r w:rsidRPr="00925E69">
                    <w:rPr>
                      <w:sz w:val="16"/>
                    </w:rPr>
                    <w:t>srs-ResourceSetToReleaseList</w:t>
                  </w:r>
                </w:p>
              </w:tc>
              <w:tc>
                <w:tcPr>
                  <w:tcW w:w="1559" w:type="dxa"/>
                </w:tcPr>
                <w:p w14:paraId="6DE2302F" w14:textId="77777777" w:rsidR="00925E69" w:rsidRPr="00925E69" w:rsidRDefault="00925E69" w:rsidP="00925E69">
                  <w:pPr>
                    <w:pStyle w:val="TAL"/>
                    <w:rPr>
                      <w:sz w:val="16"/>
                    </w:rPr>
                  </w:pPr>
                  <w:r w:rsidRPr="00925E69">
                    <w:rPr>
                      <w:sz w:val="16"/>
                      <w:lang w:eastAsia="ja-JP"/>
                    </w:rPr>
                    <w:t>Not present</w:t>
                  </w:r>
                </w:p>
              </w:tc>
              <w:tc>
                <w:tcPr>
                  <w:tcW w:w="3969" w:type="dxa"/>
                </w:tcPr>
                <w:p w14:paraId="195F6BB2" w14:textId="77777777" w:rsidR="00925E69" w:rsidRPr="00925E69" w:rsidRDefault="00925E69" w:rsidP="00925E69">
                  <w:pPr>
                    <w:pStyle w:val="TAL"/>
                    <w:rPr>
                      <w:sz w:val="16"/>
                    </w:rPr>
                  </w:pPr>
                </w:p>
              </w:tc>
              <w:tc>
                <w:tcPr>
                  <w:tcW w:w="851" w:type="dxa"/>
                </w:tcPr>
                <w:p w14:paraId="7CB33F70" w14:textId="77777777" w:rsidR="00925E69" w:rsidRPr="00925E69" w:rsidRDefault="00925E69" w:rsidP="00925E69">
                  <w:pPr>
                    <w:pStyle w:val="TAL"/>
                    <w:rPr>
                      <w:sz w:val="16"/>
                    </w:rPr>
                  </w:pPr>
                </w:p>
              </w:tc>
            </w:tr>
            <w:tr w:rsidR="00925E69" w:rsidRPr="00925E69" w14:paraId="782BB0DC" w14:textId="77777777" w:rsidTr="00925E69">
              <w:tc>
                <w:tcPr>
                  <w:tcW w:w="3001" w:type="dxa"/>
                </w:tcPr>
                <w:p w14:paraId="1D245BDB" w14:textId="77777777" w:rsidR="00925E69" w:rsidRPr="00925E69" w:rsidRDefault="00925E69" w:rsidP="00925E69">
                  <w:pPr>
                    <w:pStyle w:val="TAL"/>
                    <w:rPr>
                      <w:sz w:val="16"/>
                    </w:rPr>
                  </w:pPr>
                  <w:r w:rsidRPr="00925E69">
                    <w:rPr>
                      <w:sz w:val="16"/>
                    </w:rPr>
                    <w:t>srs-ResourceSetToAddModList SEQUENCE (SIZE(1..maxNrofSRS-ResourceSets)) OF SEQUENCE {</w:t>
                  </w:r>
                </w:p>
              </w:tc>
              <w:tc>
                <w:tcPr>
                  <w:tcW w:w="1559" w:type="dxa"/>
                </w:tcPr>
                <w:p w14:paraId="16E497DC" w14:textId="77777777" w:rsidR="00925E69" w:rsidRPr="00925E69" w:rsidRDefault="00925E69" w:rsidP="00925E69">
                  <w:pPr>
                    <w:pStyle w:val="TAL"/>
                    <w:rPr>
                      <w:sz w:val="16"/>
                      <w:lang w:eastAsia="ja-JP"/>
                    </w:rPr>
                  </w:pPr>
                  <w:r w:rsidRPr="00925E69">
                    <w:rPr>
                      <w:sz w:val="16"/>
                      <w:lang w:eastAsia="ja-JP"/>
                    </w:rPr>
                    <w:t>2 entries</w:t>
                  </w:r>
                </w:p>
              </w:tc>
              <w:tc>
                <w:tcPr>
                  <w:tcW w:w="3969" w:type="dxa"/>
                </w:tcPr>
                <w:p w14:paraId="5AA28858" w14:textId="77777777" w:rsidR="00925E69" w:rsidRPr="00925E69" w:rsidRDefault="00925E69" w:rsidP="00925E69">
                  <w:pPr>
                    <w:pStyle w:val="TAL"/>
                    <w:rPr>
                      <w:sz w:val="16"/>
                    </w:rPr>
                  </w:pPr>
                  <w:r w:rsidRPr="00925E69">
                    <w:rPr>
                      <w:sz w:val="16"/>
                      <w:highlight w:val="yellow"/>
                    </w:rPr>
                    <w:t>1 set with 8 SRS resources using 'beamManagement'</w:t>
                  </w:r>
                  <w:r w:rsidRPr="00925E69">
                    <w:rPr>
                      <w:sz w:val="16"/>
                    </w:rPr>
                    <w:t xml:space="preserve"> plus</w:t>
                  </w:r>
                </w:p>
                <w:p w14:paraId="2855855E" w14:textId="77777777" w:rsidR="00925E69" w:rsidRPr="00925E69" w:rsidRDefault="00925E69" w:rsidP="00925E69">
                  <w:pPr>
                    <w:pStyle w:val="TAL"/>
                    <w:rPr>
                      <w:sz w:val="16"/>
                    </w:rPr>
                  </w:pPr>
                  <w:r w:rsidRPr="00925E69">
                    <w:rPr>
                      <w:sz w:val="16"/>
                    </w:rPr>
                    <w:t>1 set with 1 semi-persistent SRS resource using ‘codebook’</w:t>
                  </w:r>
                </w:p>
              </w:tc>
              <w:tc>
                <w:tcPr>
                  <w:tcW w:w="851" w:type="dxa"/>
                </w:tcPr>
                <w:p w14:paraId="73EA221D" w14:textId="77777777" w:rsidR="00925E69" w:rsidRPr="00925E69" w:rsidRDefault="00925E69" w:rsidP="00925E69">
                  <w:pPr>
                    <w:pStyle w:val="TAL"/>
                    <w:rPr>
                      <w:sz w:val="16"/>
                    </w:rPr>
                  </w:pPr>
                </w:p>
              </w:tc>
            </w:tr>
            <w:tr w:rsidR="00925E69" w:rsidRPr="00925E69" w14:paraId="2D1AB042" w14:textId="77777777" w:rsidTr="00925E69">
              <w:tc>
                <w:tcPr>
                  <w:tcW w:w="3001" w:type="dxa"/>
                </w:tcPr>
                <w:p w14:paraId="3F2CF1B7" w14:textId="77777777" w:rsidR="00925E69" w:rsidRPr="00925E69" w:rsidRDefault="00925E69" w:rsidP="00925E69">
                  <w:pPr>
                    <w:pStyle w:val="TAL"/>
                    <w:rPr>
                      <w:sz w:val="16"/>
                      <w:highlight w:val="yellow"/>
                    </w:rPr>
                  </w:pPr>
                  <w:r w:rsidRPr="00925E69">
                    <w:rPr>
                      <w:sz w:val="16"/>
                      <w:highlight w:val="yellow"/>
                    </w:rPr>
                    <w:t xml:space="preserve">  SRS-ResourceSet[1] SEQUENCE{</w:t>
                  </w:r>
                </w:p>
              </w:tc>
              <w:tc>
                <w:tcPr>
                  <w:tcW w:w="1559" w:type="dxa"/>
                </w:tcPr>
                <w:p w14:paraId="3A41D4D2" w14:textId="77777777" w:rsidR="00925E69" w:rsidRPr="00925E69" w:rsidRDefault="00925E69" w:rsidP="00925E69">
                  <w:pPr>
                    <w:pStyle w:val="TAL"/>
                    <w:rPr>
                      <w:sz w:val="16"/>
                      <w:highlight w:val="yellow"/>
                    </w:rPr>
                  </w:pPr>
                </w:p>
              </w:tc>
              <w:tc>
                <w:tcPr>
                  <w:tcW w:w="3969" w:type="dxa"/>
                </w:tcPr>
                <w:p w14:paraId="0A8E3FE1" w14:textId="77777777" w:rsidR="00925E69" w:rsidRPr="00925E69" w:rsidRDefault="00925E69" w:rsidP="00925E69">
                  <w:pPr>
                    <w:pStyle w:val="TAL"/>
                    <w:rPr>
                      <w:sz w:val="16"/>
                      <w:highlight w:val="yellow"/>
                    </w:rPr>
                  </w:pPr>
                  <w:r w:rsidRPr="00925E69">
                    <w:rPr>
                      <w:sz w:val="16"/>
                      <w:highlight w:val="yellow"/>
                    </w:rPr>
                    <w:t>For the ‘beamManagement’ resource set</w:t>
                  </w:r>
                </w:p>
              </w:tc>
              <w:tc>
                <w:tcPr>
                  <w:tcW w:w="851" w:type="dxa"/>
                </w:tcPr>
                <w:p w14:paraId="0E354813" w14:textId="77777777" w:rsidR="00925E69" w:rsidRPr="00925E69" w:rsidRDefault="00925E69" w:rsidP="00925E69">
                  <w:pPr>
                    <w:pStyle w:val="TAL"/>
                    <w:rPr>
                      <w:sz w:val="16"/>
                    </w:rPr>
                  </w:pPr>
                </w:p>
              </w:tc>
            </w:tr>
            <w:tr w:rsidR="00925E69" w:rsidRPr="00925E69" w14:paraId="450EA2BC" w14:textId="77777777" w:rsidTr="00925E69">
              <w:trPr>
                <w:trHeight w:val="354"/>
              </w:trPr>
              <w:tc>
                <w:tcPr>
                  <w:tcW w:w="3001" w:type="dxa"/>
                </w:tcPr>
                <w:p w14:paraId="73E8A605" w14:textId="77777777" w:rsidR="00925E69" w:rsidRPr="00925E69" w:rsidRDefault="00925E69" w:rsidP="00925E69">
                  <w:pPr>
                    <w:pStyle w:val="TAL"/>
                    <w:rPr>
                      <w:sz w:val="16"/>
                      <w:highlight w:val="yellow"/>
                    </w:rPr>
                  </w:pPr>
                  <w:r w:rsidRPr="00925E69">
                    <w:rPr>
                      <w:sz w:val="16"/>
                      <w:highlight w:val="yellow"/>
                    </w:rPr>
                    <w:t xml:space="preserve">   usage</w:t>
                  </w:r>
                </w:p>
              </w:tc>
              <w:tc>
                <w:tcPr>
                  <w:tcW w:w="1559" w:type="dxa"/>
                </w:tcPr>
                <w:p w14:paraId="3F360A0C" w14:textId="77777777" w:rsidR="00925E69" w:rsidRPr="00925E69" w:rsidRDefault="00925E69" w:rsidP="00925E69">
                  <w:pPr>
                    <w:pStyle w:val="TAL"/>
                    <w:rPr>
                      <w:sz w:val="16"/>
                      <w:highlight w:val="yellow"/>
                      <w:lang w:eastAsia="ja-JP"/>
                    </w:rPr>
                  </w:pPr>
                  <w:r w:rsidRPr="00925E69">
                    <w:rPr>
                      <w:sz w:val="16"/>
                      <w:highlight w:val="yellow"/>
                    </w:rPr>
                    <w:t>beamManagement</w:t>
                  </w:r>
                </w:p>
              </w:tc>
              <w:tc>
                <w:tcPr>
                  <w:tcW w:w="3969" w:type="dxa"/>
                </w:tcPr>
                <w:p w14:paraId="172C4E7F" w14:textId="77777777" w:rsidR="00925E69" w:rsidRPr="00925E69" w:rsidRDefault="00925E69" w:rsidP="00925E69">
                  <w:pPr>
                    <w:pStyle w:val="TAL"/>
                    <w:rPr>
                      <w:sz w:val="16"/>
                      <w:highlight w:val="yellow"/>
                    </w:rPr>
                  </w:pPr>
                </w:p>
              </w:tc>
              <w:tc>
                <w:tcPr>
                  <w:tcW w:w="851" w:type="dxa"/>
                </w:tcPr>
                <w:p w14:paraId="19CC1357" w14:textId="77777777" w:rsidR="00925E69" w:rsidRPr="00925E69" w:rsidRDefault="00925E69" w:rsidP="00925E69">
                  <w:pPr>
                    <w:pStyle w:val="TAL"/>
                    <w:rPr>
                      <w:sz w:val="16"/>
                    </w:rPr>
                  </w:pPr>
                </w:p>
              </w:tc>
            </w:tr>
            <w:tr w:rsidR="00925E69" w:rsidRPr="00925E69" w14:paraId="508453DF" w14:textId="77777777" w:rsidTr="00925E69">
              <w:trPr>
                <w:trHeight w:val="264"/>
              </w:trPr>
              <w:tc>
                <w:tcPr>
                  <w:tcW w:w="3001" w:type="dxa"/>
                </w:tcPr>
                <w:p w14:paraId="5D85CDA1" w14:textId="77777777" w:rsidR="00925E69" w:rsidRPr="00925E69" w:rsidRDefault="00925E69" w:rsidP="00925E69">
                  <w:pPr>
                    <w:pStyle w:val="TAL"/>
                    <w:rPr>
                      <w:sz w:val="16"/>
                      <w:highlight w:val="yellow"/>
                    </w:rPr>
                  </w:pPr>
                  <w:r w:rsidRPr="00925E69">
                    <w:rPr>
                      <w:sz w:val="16"/>
                      <w:highlight w:val="yellow"/>
                    </w:rPr>
                    <w:t xml:space="preserve">   resourceType CHOICE {</w:t>
                  </w:r>
                </w:p>
              </w:tc>
              <w:tc>
                <w:tcPr>
                  <w:tcW w:w="1559" w:type="dxa"/>
                </w:tcPr>
                <w:p w14:paraId="712E7054" w14:textId="77777777" w:rsidR="00925E69" w:rsidRPr="00925E69" w:rsidRDefault="00925E69" w:rsidP="00925E69">
                  <w:pPr>
                    <w:pStyle w:val="TAL"/>
                    <w:rPr>
                      <w:sz w:val="16"/>
                      <w:highlight w:val="yellow"/>
                      <w:lang w:eastAsia="ja-JP"/>
                    </w:rPr>
                  </w:pPr>
                  <w:r w:rsidRPr="00925E69">
                    <w:rPr>
                      <w:sz w:val="16"/>
                      <w:highlight w:val="yellow"/>
                    </w:rPr>
                    <w:t>aperiodic</w:t>
                  </w:r>
                </w:p>
              </w:tc>
              <w:tc>
                <w:tcPr>
                  <w:tcW w:w="3969" w:type="dxa"/>
                </w:tcPr>
                <w:p w14:paraId="1D98345D" w14:textId="77777777" w:rsidR="00925E69" w:rsidRPr="00925E69" w:rsidRDefault="00925E69" w:rsidP="00925E69">
                  <w:pPr>
                    <w:pStyle w:val="TAL"/>
                    <w:rPr>
                      <w:sz w:val="16"/>
                      <w:highlight w:val="yellow"/>
                    </w:rPr>
                  </w:pPr>
                </w:p>
              </w:tc>
              <w:tc>
                <w:tcPr>
                  <w:tcW w:w="851" w:type="dxa"/>
                </w:tcPr>
                <w:p w14:paraId="731D9259" w14:textId="77777777" w:rsidR="00925E69" w:rsidRPr="00925E69" w:rsidRDefault="00925E69" w:rsidP="00925E69">
                  <w:pPr>
                    <w:pStyle w:val="TAL"/>
                    <w:rPr>
                      <w:sz w:val="16"/>
                    </w:rPr>
                  </w:pPr>
                </w:p>
              </w:tc>
            </w:tr>
            <w:tr w:rsidR="00925E69" w:rsidRPr="00925E69" w14:paraId="2338472C" w14:textId="77777777" w:rsidTr="00925E69">
              <w:tc>
                <w:tcPr>
                  <w:tcW w:w="3001" w:type="dxa"/>
                </w:tcPr>
                <w:p w14:paraId="7F926F72" w14:textId="77777777" w:rsidR="00925E69" w:rsidRPr="00925E69" w:rsidRDefault="00925E69" w:rsidP="00925E69">
                  <w:pPr>
                    <w:pStyle w:val="TAL"/>
                    <w:rPr>
                      <w:sz w:val="16"/>
                      <w:highlight w:val="yellow"/>
                    </w:rPr>
                  </w:pPr>
                  <w:r w:rsidRPr="00925E69">
                    <w:rPr>
                      <w:sz w:val="16"/>
                      <w:highlight w:val="yellow"/>
                    </w:rPr>
                    <w:t xml:space="preserve">  }</w:t>
                  </w:r>
                </w:p>
              </w:tc>
              <w:tc>
                <w:tcPr>
                  <w:tcW w:w="1559" w:type="dxa"/>
                </w:tcPr>
                <w:p w14:paraId="2FCA55A9" w14:textId="77777777" w:rsidR="00925E69" w:rsidRPr="00925E69" w:rsidRDefault="00925E69" w:rsidP="00925E69">
                  <w:pPr>
                    <w:pStyle w:val="TAL"/>
                    <w:rPr>
                      <w:sz w:val="16"/>
                      <w:highlight w:val="yellow"/>
                      <w:lang w:eastAsia="ja-JP"/>
                    </w:rPr>
                  </w:pPr>
                </w:p>
              </w:tc>
              <w:tc>
                <w:tcPr>
                  <w:tcW w:w="3969" w:type="dxa"/>
                </w:tcPr>
                <w:p w14:paraId="004507F2" w14:textId="77777777" w:rsidR="00925E69" w:rsidRPr="00925E69" w:rsidRDefault="00925E69" w:rsidP="00925E69">
                  <w:pPr>
                    <w:pStyle w:val="TAL"/>
                    <w:rPr>
                      <w:sz w:val="16"/>
                      <w:highlight w:val="yellow"/>
                    </w:rPr>
                  </w:pPr>
                </w:p>
              </w:tc>
              <w:tc>
                <w:tcPr>
                  <w:tcW w:w="851" w:type="dxa"/>
                </w:tcPr>
                <w:p w14:paraId="734E7054" w14:textId="77777777" w:rsidR="00925E69" w:rsidRPr="00925E69" w:rsidRDefault="00925E69" w:rsidP="00925E69">
                  <w:pPr>
                    <w:pStyle w:val="TAL"/>
                    <w:rPr>
                      <w:sz w:val="16"/>
                    </w:rPr>
                  </w:pPr>
                </w:p>
              </w:tc>
            </w:tr>
            <w:tr w:rsidR="00925E69" w:rsidRPr="00925E69" w14:paraId="471F5CE0" w14:textId="77777777" w:rsidTr="00925E69">
              <w:tc>
                <w:tcPr>
                  <w:tcW w:w="3001" w:type="dxa"/>
                </w:tcPr>
                <w:p w14:paraId="410F2033" w14:textId="77777777" w:rsidR="00925E69" w:rsidRPr="00925E69" w:rsidRDefault="00925E69" w:rsidP="00925E69">
                  <w:pPr>
                    <w:pStyle w:val="TAL"/>
                    <w:rPr>
                      <w:sz w:val="16"/>
                    </w:rPr>
                  </w:pPr>
                  <w:r w:rsidRPr="00925E69">
                    <w:rPr>
                      <w:sz w:val="16"/>
                    </w:rPr>
                    <w:t xml:space="preserve">  SRS-ResourceSet[2] SEQUENCE{</w:t>
                  </w:r>
                </w:p>
              </w:tc>
              <w:tc>
                <w:tcPr>
                  <w:tcW w:w="1559" w:type="dxa"/>
                </w:tcPr>
                <w:p w14:paraId="7C532DB9" w14:textId="77777777" w:rsidR="00925E69" w:rsidRPr="00925E69" w:rsidRDefault="00925E69" w:rsidP="00925E69">
                  <w:pPr>
                    <w:pStyle w:val="TAL"/>
                    <w:rPr>
                      <w:sz w:val="16"/>
                      <w:lang w:eastAsia="ja-JP"/>
                    </w:rPr>
                  </w:pPr>
                </w:p>
              </w:tc>
              <w:tc>
                <w:tcPr>
                  <w:tcW w:w="3969" w:type="dxa"/>
                </w:tcPr>
                <w:p w14:paraId="1E0E1350" w14:textId="77777777" w:rsidR="00925E69" w:rsidRPr="00925E69" w:rsidRDefault="00925E69" w:rsidP="00925E69">
                  <w:pPr>
                    <w:pStyle w:val="TAL"/>
                    <w:rPr>
                      <w:sz w:val="16"/>
                    </w:rPr>
                  </w:pPr>
                  <w:r w:rsidRPr="00925E69">
                    <w:rPr>
                      <w:sz w:val="16"/>
                    </w:rPr>
                    <w:t>For the semi-persistent SRS resource set</w:t>
                  </w:r>
                </w:p>
              </w:tc>
              <w:tc>
                <w:tcPr>
                  <w:tcW w:w="851" w:type="dxa"/>
                </w:tcPr>
                <w:p w14:paraId="1D079658" w14:textId="77777777" w:rsidR="00925E69" w:rsidRPr="00925E69" w:rsidRDefault="00925E69" w:rsidP="00925E69">
                  <w:pPr>
                    <w:pStyle w:val="TAL"/>
                    <w:rPr>
                      <w:sz w:val="16"/>
                    </w:rPr>
                  </w:pPr>
                </w:p>
              </w:tc>
            </w:tr>
            <w:tr w:rsidR="00925E69" w:rsidRPr="00925E69" w14:paraId="2E19D21F" w14:textId="77777777" w:rsidTr="00925E69">
              <w:tc>
                <w:tcPr>
                  <w:tcW w:w="3001" w:type="dxa"/>
                </w:tcPr>
                <w:p w14:paraId="193ACBFA" w14:textId="77777777" w:rsidR="00925E69" w:rsidRPr="00925E69" w:rsidRDefault="00925E69" w:rsidP="00925E69">
                  <w:pPr>
                    <w:pStyle w:val="TAL"/>
                    <w:rPr>
                      <w:sz w:val="16"/>
                    </w:rPr>
                  </w:pPr>
                  <w:r w:rsidRPr="00925E69">
                    <w:rPr>
                      <w:sz w:val="16"/>
                    </w:rPr>
                    <w:t xml:space="preserve">   usage</w:t>
                  </w:r>
                </w:p>
              </w:tc>
              <w:tc>
                <w:tcPr>
                  <w:tcW w:w="1559" w:type="dxa"/>
                </w:tcPr>
                <w:p w14:paraId="7FAFFE0C" w14:textId="77777777" w:rsidR="00925E69" w:rsidRPr="00925E69" w:rsidRDefault="00925E69" w:rsidP="00925E69">
                  <w:pPr>
                    <w:pStyle w:val="TAL"/>
                    <w:rPr>
                      <w:sz w:val="16"/>
                      <w:lang w:eastAsia="ja-JP"/>
                    </w:rPr>
                  </w:pPr>
                  <w:r w:rsidRPr="00925E69">
                    <w:rPr>
                      <w:sz w:val="16"/>
                    </w:rPr>
                    <w:t>codebook</w:t>
                  </w:r>
                </w:p>
              </w:tc>
              <w:tc>
                <w:tcPr>
                  <w:tcW w:w="3969" w:type="dxa"/>
                </w:tcPr>
                <w:p w14:paraId="1DB21676" w14:textId="77777777" w:rsidR="00925E69" w:rsidRPr="00925E69" w:rsidRDefault="00925E69" w:rsidP="00925E69">
                  <w:pPr>
                    <w:pStyle w:val="TAL"/>
                    <w:rPr>
                      <w:sz w:val="16"/>
                    </w:rPr>
                  </w:pPr>
                </w:p>
              </w:tc>
              <w:tc>
                <w:tcPr>
                  <w:tcW w:w="851" w:type="dxa"/>
                </w:tcPr>
                <w:p w14:paraId="54146955" w14:textId="77777777" w:rsidR="00925E69" w:rsidRPr="00925E69" w:rsidRDefault="00925E69" w:rsidP="00925E69">
                  <w:pPr>
                    <w:pStyle w:val="TAL"/>
                    <w:rPr>
                      <w:sz w:val="16"/>
                    </w:rPr>
                  </w:pPr>
                </w:p>
              </w:tc>
            </w:tr>
            <w:tr w:rsidR="00925E69" w:rsidRPr="00925E69" w14:paraId="4F8CE33F" w14:textId="77777777" w:rsidTr="00925E69">
              <w:tc>
                <w:tcPr>
                  <w:tcW w:w="3001" w:type="dxa"/>
                </w:tcPr>
                <w:p w14:paraId="2F9ECCD9" w14:textId="77777777" w:rsidR="00925E69" w:rsidRPr="00925E69" w:rsidRDefault="00925E69" w:rsidP="00925E69">
                  <w:pPr>
                    <w:pStyle w:val="TAL"/>
                    <w:rPr>
                      <w:sz w:val="16"/>
                    </w:rPr>
                  </w:pPr>
                  <w:r w:rsidRPr="00925E69">
                    <w:rPr>
                      <w:sz w:val="16"/>
                    </w:rPr>
                    <w:t xml:space="preserve">   resourceType CHOICE {</w:t>
                  </w:r>
                </w:p>
              </w:tc>
              <w:tc>
                <w:tcPr>
                  <w:tcW w:w="1559" w:type="dxa"/>
                </w:tcPr>
                <w:p w14:paraId="7A2575A6" w14:textId="77777777" w:rsidR="00925E69" w:rsidRPr="00925E69" w:rsidRDefault="00925E69" w:rsidP="00925E69">
                  <w:pPr>
                    <w:pStyle w:val="TAL"/>
                    <w:rPr>
                      <w:sz w:val="16"/>
                      <w:lang w:eastAsia="ja-JP"/>
                    </w:rPr>
                  </w:pPr>
                  <w:r w:rsidRPr="00925E69">
                    <w:rPr>
                      <w:sz w:val="16"/>
                    </w:rPr>
                    <w:t>semi-persistent</w:t>
                  </w:r>
                </w:p>
              </w:tc>
              <w:tc>
                <w:tcPr>
                  <w:tcW w:w="3969" w:type="dxa"/>
                </w:tcPr>
                <w:p w14:paraId="0A1F52D3" w14:textId="77777777" w:rsidR="00925E69" w:rsidRPr="00925E69" w:rsidRDefault="00925E69" w:rsidP="00925E69">
                  <w:pPr>
                    <w:pStyle w:val="TAL"/>
                    <w:rPr>
                      <w:sz w:val="16"/>
                    </w:rPr>
                  </w:pPr>
                </w:p>
              </w:tc>
              <w:tc>
                <w:tcPr>
                  <w:tcW w:w="851" w:type="dxa"/>
                </w:tcPr>
                <w:p w14:paraId="6EB92352" w14:textId="77777777" w:rsidR="00925E69" w:rsidRPr="00925E69" w:rsidRDefault="00925E69" w:rsidP="00925E69">
                  <w:pPr>
                    <w:pStyle w:val="TAL"/>
                    <w:rPr>
                      <w:sz w:val="16"/>
                    </w:rPr>
                  </w:pPr>
                </w:p>
              </w:tc>
            </w:tr>
            <w:tr w:rsidR="00925E69" w:rsidRPr="00925E69" w14:paraId="5D7D28D0" w14:textId="77777777" w:rsidTr="00925E69">
              <w:tc>
                <w:tcPr>
                  <w:tcW w:w="3001" w:type="dxa"/>
                </w:tcPr>
                <w:p w14:paraId="6AF6B56F" w14:textId="77777777" w:rsidR="00925E69" w:rsidRPr="00925E69" w:rsidRDefault="00925E69" w:rsidP="00925E69">
                  <w:pPr>
                    <w:pStyle w:val="TAL"/>
                    <w:rPr>
                      <w:sz w:val="16"/>
                    </w:rPr>
                  </w:pPr>
                  <w:r w:rsidRPr="00925E69">
                    <w:rPr>
                      <w:sz w:val="16"/>
                    </w:rPr>
                    <w:t xml:space="preserve">  } </w:t>
                  </w:r>
                </w:p>
              </w:tc>
              <w:tc>
                <w:tcPr>
                  <w:tcW w:w="1559" w:type="dxa"/>
                </w:tcPr>
                <w:p w14:paraId="159B6374" w14:textId="77777777" w:rsidR="00925E69" w:rsidRPr="00925E69" w:rsidRDefault="00925E69" w:rsidP="00925E69">
                  <w:pPr>
                    <w:pStyle w:val="TAL"/>
                    <w:rPr>
                      <w:sz w:val="16"/>
                      <w:lang w:eastAsia="ja-JP"/>
                    </w:rPr>
                  </w:pPr>
                </w:p>
              </w:tc>
              <w:tc>
                <w:tcPr>
                  <w:tcW w:w="3969" w:type="dxa"/>
                </w:tcPr>
                <w:p w14:paraId="054323FF" w14:textId="77777777" w:rsidR="00925E69" w:rsidRPr="00925E69" w:rsidRDefault="00925E69" w:rsidP="00925E69">
                  <w:pPr>
                    <w:pStyle w:val="TAL"/>
                    <w:rPr>
                      <w:sz w:val="16"/>
                    </w:rPr>
                  </w:pPr>
                </w:p>
              </w:tc>
              <w:tc>
                <w:tcPr>
                  <w:tcW w:w="851" w:type="dxa"/>
                </w:tcPr>
                <w:p w14:paraId="7BC8B2B8" w14:textId="77777777" w:rsidR="00925E69" w:rsidRPr="00925E69" w:rsidRDefault="00925E69" w:rsidP="00925E69">
                  <w:pPr>
                    <w:pStyle w:val="TAL"/>
                    <w:rPr>
                      <w:sz w:val="16"/>
                    </w:rPr>
                  </w:pPr>
                </w:p>
              </w:tc>
            </w:tr>
            <w:tr w:rsidR="00925E69" w:rsidRPr="00925E69" w14:paraId="18108FBF" w14:textId="77777777" w:rsidTr="00925E69">
              <w:tc>
                <w:tcPr>
                  <w:tcW w:w="3001" w:type="dxa"/>
                </w:tcPr>
                <w:p w14:paraId="2593AA07" w14:textId="77777777" w:rsidR="00925E69" w:rsidRPr="00925E69" w:rsidRDefault="00925E69" w:rsidP="00925E69">
                  <w:pPr>
                    <w:pStyle w:val="TAL"/>
                    <w:rPr>
                      <w:sz w:val="16"/>
                    </w:rPr>
                  </w:pPr>
                  <w:r w:rsidRPr="00925E69">
                    <w:rPr>
                      <w:sz w:val="16"/>
                    </w:rPr>
                    <w:t>srs-ResourceToReleaseList</w:t>
                  </w:r>
                </w:p>
              </w:tc>
              <w:tc>
                <w:tcPr>
                  <w:tcW w:w="1559" w:type="dxa"/>
                </w:tcPr>
                <w:p w14:paraId="2CEE88B0" w14:textId="77777777" w:rsidR="00925E69" w:rsidRPr="00925E69" w:rsidRDefault="00925E69" w:rsidP="00925E69">
                  <w:pPr>
                    <w:pStyle w:val="TAL"/>
                    <w:rPr>
                      <w:sz w:val="16"/>
                      <w:lang w:eastAsia="ja-JP"/>
                    </w:rPr>
                  </w:pPr>
                  <w:r w:rsidRPr="00925E69">
                    <w:rPr>
                      <w:sz w:val="16"/>
                      <w:lang w:eastAsia="ja-JP"/>
                    </w:rPr>
                    <w:t>Not present</w:t>
                  </w:r>
                </w:p>
              </w:tc>
              <w:tc>
                <w:tcPr>
                  <w:tcW w:w="3969" w:type="dxa"/>
                </w:tcPr>
                <w:p w14:paraId="55FE9FFA" w14:textId="77777777" w:rsidR="00925E69" w:rsidRPr="00925E69" w:rsidRDefault="00925E69" w:rsidP="00925E69">
                  <w:pPr>
                    <w:pStyle w:val="TAL"/>
                    <w:rPr>
                      <w:sz w:val="16"/>
                    </w:rPr>
                  </w:pPr>
                </w:p>
              </w:tc>
              <w:tc>
                <w:tcPr>
                  <w:tcW w:w="851" w:type="dxa"/>
                </w:tcPr>
                <w:p w14:paraId="244C2412" w14:textId="77777777" w:rsidR="00925E69" w:rsidRPr="00925E69" w:rsidRDefault="00925E69" w:rsidP="00925E69">
                  <w:pPr>
                    <w:pStyle w:val="TAL"/>
                    <w:rPr>
                      <w:sz w:val="16"/>
                    </w:rPr>
                  </w:pPr>
                </w:p>
              </w:tc>
            </w:tr>
            <w:tr w:rsidR="00925E69" w:rsidRPr="00925E69" w14:paraId="46B4B336" w14:textId="77777777" w:rsidTr="00925E69">
              <w:tc>
                <w:tcPr>
                  <w:tcW w:w="3001" w:type="dxa"/>
                </w:tcPr>
                <w:p w14:paraId="4E67579F" w14:textId="77777777" w:rsidR="00925E69" w:rsidRPr="00925E69" w:rsidRDefault="00925E69" w:rsidP="00925E69">
                  <w:pPr>
                    <w:pStyle w:val="TAL"/>
                    <w:rPr>
                      <w:sz w:val="16"/>
                    </w:rPr>
                  </w:pPr>
                  <w:r w:rsidRPr="00925E69">
                    <w:rPr>
                      <w:sz w:val="16"/>
                    </w:rPr>
                    <w:t>srs_ResourceToAddModList</w:t>
                  </w:r>
                </w:p>
              </w:tc>
              <w:tc>
                <w:tcPr>
                  <w:tcW w:w="1559" w:type="dxa"/>
                </w:tcPr>
                <w:p w14:paraId="6D99424E" w14:textId="77777777" w:rsidR="00925E69" w:rsidRPr="00925E69" w:rsidRDefault="00925E69" w:rsidP="00925E69">
                  <w:pPr>
                    <w:pStyle w:val="TAL"/>
                    <w:rPr>
                      <w:sz w:val="16"/>
                      <w:lang w:eastAsia="ja-JP"/>
                    </w:rPr>
                  </w:pPr>
                  <w:r w:rsidRPr="00925E69">
                    <w:rPr>
                      <w:sz w:val="16"/>
                      <w:lang w:eastAsia="ja-JP"/>
                    </w:rPr>
                    <w:t>9</w:t>
                  </w:r>
                </w:p>
              </w:tc>
              <w:tc>
                <w:tcPr>
                  <w:tcW w:w="3969" w:type="dxa"/>
                </w:tcPr>
                <w:p w14:paraId="2B91987B" w14:textId="77777777" w:rsidR="00925E69" w:rsidRPr="00925E69" w:rsidRDefault="00925E69" w:rsidP="00925E69">
                  <w:pPr>
                    <w:pStyle w:val="TAL"/>
                    <w:rPr>
                      <w:sz w:val="16"/>
                    </w:rPr>
                  </w:pPr>
                  <w:r w:rsidRPr="00925E69">
                    <w:rPr>
                      <w:sz w:val="16"/>
                      <w:highlight w:val="yellow"/>
                    </w:rPr>
                    <w:t>The default beam correspondence SRS resource upper limit (M) = 8 in Rel-15 for the ‘beamManagement’ SRS Resource set</w:t>
                  </w:r>
                  <w:r w:rsidRPr="00925E69">
                    <w:rPr>
                      <w:sz w:val="16"/>
                    </w:rPr>
                    <w:t xml:space="preserve"> plus</w:t>
                  </w:r>
                </w:p>
                <w:p w14:paraId="0B938120" w14:textId="77777777" w:rsidR="00925E69" w:rsidRPr="00925E69" w:rsidRDefault="00925E69" w:rsidP="00925E69">
                  <w:pPr>
                    <w:pStyle w:val="TAL"/>
                    <w:rPr>
                      <w:sz w:val="16"/>
                    </w:rPr>
                  </w:pPr>
                  <w:r w:rsidRPr="00925E69">
                    <w:rPr>
                      <w:sz w:val="16"/>
                    </w:rPr>
                    <w:t>1 resource for the semi-persistent SRS ‘codebook’ resource set.</w:t>
                  </w:r>
                </w:p>
              </w:tc>
              <w:tc>
                <w:tcPr>
                  <w:tcW w:w="851" w:type="dxa"/>
                </w:tcPr>
                <w:p w14:paraId="34CD6551" w14:textId="77777777" w:rsidR="00925E69" w:rsidRPr="00925E69" w:rsidRDefault="00925E69" w:rsidP="00925E69">
                  <w:pPr>
                    <w:pStyle w:val="TAL"/>
                    <w:rPr>
                      <w:sz w:val="16"/>
                    </w:rPr>
                  </w:pPr>
                </w:p>
              </w:tc>
            </w:tr>
          </w:tbl>
          <w:p w14:paraId="705A628F" w14:textId="77777777" w:rsidR="00925E69" w:rsidRPr="00925E69" w:rsidRDefault="00925E69" w:rsidP="00893816">
            <w:pPr>
              <w:rPr>
                <w:rFonts w:asciiTheme="minorHAnsi" w:hAnsiTheme="minorHAnsi" w:cstheme="minorHAnsi"/>
                <w:sz w:val="18"/>
                <w:lang w:eastAsia="zh-CN"/>
              </w:rPr>
            </w:pPr>
          </w:p>
        </w:tc>
      </w:tr>
    </w:tbl>
    <w:p w14:paraId="3EC0399D" w14:textId="77777777" w:rsidR="00925E69" w:rsidRDefault="00925E69" w:rsidP="00893816">
      <w:pPr>
        <w:rPr>
          <w:rFonts w:asciiTheme="minorHAnsi" w:hAnsiTheme="minorHAnsi" w:cstheme="minorHAnsi"/>
          <w:lang w:val="en-US" w:eastAsia="zh-CN"/>
        </w:rPr>
      </w:pPr>
    </w:p>
    <w:p w14:paraId="20BFBBEC" w14:textId="63878C70" w:rsidR="00925E69" w:rsidRDefault="00925E69" w:rsidP="00925E69">
      <w:pPr>
        <w:rPr>
          <w:rFonts w:asciiTheme="minorHAnsi" w:hAnsiTheme="minorHAnsi" w:cstheme="minorHAnsi"/>
          <w:lang w:val="en-US" w:eastAsia="zh-CN"/>
        </w:rPr>
      </w:pPr>
      <w:r>
        <w:rPr>
          <w:rFonts w:asciiTheme="minorHAnsi" w:hAnsiTheme="minorHAnsi" w:cstheme="minorHAnsi"/>
          <w:lang w:val="en-US" w:eastAsia="zh-CN"/>
        </w:rPr>
        <w:t xml:space="preserve">However, the number of TX/RX analog beam can be very limited for FR2 HST scenario. For instance, from last meeting’s GTW session, it is agreed that 1 beam per panel and 2 panels per UE assumed to be implemented in the UE side for Sceanrio-A uni-directional case: </w:t>
      </w:r>
    </w:p>
    <w:tbl>
      <w:tblPr>
        <w:tblStyle w:val="TableGrid"/>
        <w:tblW w:w="0" w:type="auto"/>
        <w:tblInd w:w="562" w:type="dxa"/>
        <w:tblLook w:val="04A0" w:firstRow="1" w:lastRow="0" w:firstColumn="1" w:lastColumn="0" w:noHBand="0" w:noVBand="1"/>
      </w:tblPr>
      <w:tblGrid>
        <w:gridCol w:w="8647"/>
      </w:tblGrid>
      <w:tr w:rsidR="00925E69" w14:paraId="5BAC4840" w14:textId="77777777" w:rsidTr="0005000E">
        <w:tc>
          <w:tcPr>
            <w:tcW w:w="8647" w:type="dxa"/>
          </w:tcPr>
          <w:p w14:paraId="76991A6F" w14:textId="77777777" w:rsidR="00925E69" w:rsidRPr="00D624CD" w:rsidRDefault="00925E69" w:rsidP="00925E69">
            <w:pPr>
              <w:pStyle w:val="ListParagraph"/>
              <w:widowControl w:val="0"/>
              <w:numPr>
                <w:ilvl w:val="0"/>
                <w:numId w:val="2"/>
              </w:numPr>
              <w:overflowPunct/>
              <w:autoSpaceDE/>
              <w:autoSpaceDN/>
              <w:adjustRightInd/>
              <w:spacing w:after="0"/>
              <w:ind w:firstLineChars="0"/>
              <w:jc w:val="both"/>
              <w:textAlignment w:val="auto"/>
              <w:rPr>
                <w:bCs/>
              </w:rPr>
            </w:pPr>
            <w:r w:rsidRPr="00D624CD">
              <w:rPr>
                <w:bCs/>
              </w:rPr>
              <w:t>For scenario-A, uni-directional, UE parameter:</w:t>
            </w:r>
          </w:p>
          <w:p w14:paraId="6A97FC06" w14:textId="77777777" w:rsidR="00925E69" w:rsidRPr="00D624CD" w:rsidRDefault="00925E69" w:rsidP="00925E69">
            <w:pPr>
              <w:pStyle w:val="ListParagraph"/>
              <w:widowControl w:val="0"/>
              <w:numPr>
                <w:ilvl w:val="1"/>
                <w:numId w:val="2"/>
              </w:numPr>
              <w:overflowPunct/>
              <w:autoSpaceDE/>
              <w:autoSpaceDN/>
              <w:adjustRightInd/>
              <w:spacing w:after="0"/>
              <w:ind w:firstLineChars="0"/>
              <w:jc w:val="both"/>
              <w:textAlignment w:val="auto"/>
              <w:rPr>
                <w:bCs/>
              </w:rPr>
            </w:pPr>
            <w:r w:rsidRPr="00D624CD">
              <w:rPr>
                <w:bCs/>
              </w:rPr>
              <w:t>Agreement in GTW Session (15th April, Thursday)</w:t>
            </w:r>
          </w:p>
          <w:p w14:paraId="63AC5B01" w14:textId="77777777" w:rsidR="00925E69" w:rsidRPr="00D624CD" w:rsidRDefault="00925E69" w:rsidP="00925E69">
            <w:pPr>
              <w:pStyle w:val="ListParagraph"/>
              <w:widowControl w:val="0"/>
              <w:numPr>
                <w:ilvl w:val="2"/>
                <w:numId w:val="2"/>
              </w:numPr>
              <w:overflowPunct/>
              <w:autoSpaceDE/>
              <w:autoSpaceDN/>
              <w:adjustRightInd/>
              <w:spacing w:after="0"/>
              <w:ind w:firstLineChars="0"/>
              <w:jc w:val="both"/>
              <w:textAlignment w:val="auto"/>
              <w:rPr>
                <w:bCs/>
              </w:rPr>
            </w:pPr>
            <w:r w:rsidRPr="00D624CD">
              <w:rPr>
                <w:bCs/>
              </w:rPr>
              <w:t xml:space="preserve">1 beam per panel; </w:t>
            </w:r>
          </w:p>
          <w:p w14:paraId="662C139F" w14:textId="77777777" w:rsidR="00925E69" w:rsidRPr="00D624CD" w:rsidRDefault="00925E69" w:rsidP="00925E69">
            <w:pPr>
              <w:pStyle w:val="ListParagraph"/>
              <w:widowControl w:val="0"/>
              <w:numPr>
                <w:ilvl w:val="2"/>
                <w:numId w:val="2"/>
              </w:numPr>
              <w:overflowPunct/>
              <w:autoSpaceDE/>
              <w:autoSpaceDN/>
              <w:adjustRightInd/>
              <w:spacing w:after="0"/>
              <w:ind w:firstLineChars="0"/>
              <w:jc w:val="both"/>
              <w:textAlignment w:val="auto"/>
              <w:rPr>
                <w:bCs/>
              </w:rPr>
            </w:pPr>
            <w:r w:rsidRPr="00D624CD">
              <w:rPr>
                <w:bCs/>
              </w:rPr>
              <w:t xml:space="preserve">2 panels assumed to be implemented in the UE side; </w:t>
            </w:r>
          </w:p>
          <w:p w14:paraId="43F9A7EF" w14:textId="77777777" w:rsidR="00925E69" w:rsidRPr="00963BBF" w:rsidRDefault="00925E69" w:rsidP="00925E69">
            <w:pPr>
              <w:pStyle w:val="ListParagraph"/>
              <w:widowControl w:val="0"/>
              <w:numPr>
                <w:ilvl w:val="2"/>
                <w:numId w:val="2"/>
              </w:numPr>
              <w:overflowPunct/>
              <w:autoSpaceDE/>
              <w:autoSpaceDN/>
              <w:adjustRightInd/>
              <w:spacing w:after="0"/>
              <w:ind w:firstLineChars="0"/>
              <w:jc w:val="both"/>
              <w:textAlignment w:val="auto"/>
              <w:rPr>
                <w:bCs/>
              </w:rPr>
            </w:pPr>
            <w:r w:rsidRPr="00D624CD">
              <w:rPr>
                <w:bCs/>
              </w:rPr>
              <w:t>Only the one active panel per UE can be used for Tx and Rx; and FFS whether another panel can be used for beam search</w:t>
            </w:r>
          </w:p>
        </w:tc>
      </w:tr>
    </w:tbl>
    <w:p w14:paraId="2C5549CC" w14:textId="1255E19D" w:rsidR="00D065AF" w:rsidRPr="00925E69" w:rsidRDefault="00D065AF" w:rsidP="00893816">
      <w:pPr>
        <w:rPr>
          <w:rFonts w:asciiTheme="minorHAnsi" w:hAnsiTheme="minorHAnsi" w:cstheme="minorHAnsi"/>
          <w:lang w:eastAsia="zh-CN"/>
        </w:rPr>
      </w:pPr>
    </w:p>
    <w:p w14:paraId="62C5E3B3" w14:textId="336D7480" w:rsidR="00893816" w:rsidRDefault="00925E69" w:rsidP="00893816">
      <w:pPr>
        <w:rPr>
          <w:rFonts w:asciiTheme="minorHAnsi" w:hAnsiTheme="minorHAnsi" w:cstheme="minorHAnsi"/>
          <w:lang w:val="en-US" w:eastAsia="zh-CN"/>
        </w:rPr>
      </w:pPr>
      <w:r>
        <w:rPr>
          <w:rFonts w:asciiTheme="minorHAnsi" w:hAnsiTheme="minorHAnsi" w:cstheme="minorHAnsi"/>
          <w:lang w:val="en-US" w:eastAsia="zh-CN"/>
        </w:rPr>
        <w:t xml:space="preserve">Therefore, it could be very questionable how much benefits can be achieved by setting 8 number of SRS resources in </w:t>
      </w:r>
      <w:r w:rsidR="00B73259">
        <w:rPr>
          <w:rFonts w:asciiTheme="minorHAnsi" w:hAnsiTheme="minorHAnsi" w:cstheme="minorHAnsi"/>
          <w:lang w:val="en-US" w:eastAsia="zh-CN"/>
        </w:rPr>
        <w:t>1</w:t>
      </w:r>
      <w:r>
        <w:rPr>
          <w:rFonts w:asciiTheme="minorHAnsi" w:hAnsiTheme="minorHAnsi" w:cstheme="minorHAnsi"/>
          <w:lang w:val="en-US" w:eastAsia="zh-CN"/>
        </w:rPr>
        <w:t xml:space="preserve"> SRS resource set for beam management purpose, because </w:t>
      </w:r>
      <w:r w:rsidR="00D155FD">
        <w:rPr>
          <w:rFonts w:asciiTheme="minorHAnsi" w:hAnsiTheme="minorHAnsi" w:cstheme="minorHAnsi"/>
          <w:lang w:val="en-US" w:eastAsia="zh-CN"/>
        </w:rPr>
        <w:t xml:space="preserve">the difficulty of having UE autonomous beam correspondence is greatly alleviated, and mandating UE to support autonomously choosing UL beams is reasonable. </w:t>
      </w:r>
    </w:p>
    <w:p w14:paraId="6C43224B" w14:textId="50458D29" w:rsidR="00925E69" w:rsidRDefault="00925E69" w:rsidP="00893816">
      <w:pPr>
        <w:rPr>
          <w:rFonts w:asciiTheme="minorHAnsi" w:hAnsiTheme="minorHAnsi" w:cstheme="minorHAnsi"/>
          <w:b/>
          <w:lang w:val="en-US" w:eastAsia="zh-CN"/>
        </w:rPr>
      </w:pPr>
      <w:r>
        <w:rPr>
          <w:rFonts w:asciiTheme="minorHAnsi" w:hAnsiTheme="minorHAnsi" w:cstheme="minorHAnsi"/>
          <w:b/>
          <w:lang w:val="en-US" w:eastAsia="zh-CN"/>
        </w:rPr>
        <w:t xml:space="preserve">Observation-1: </w:t>
      </w:r>
      <w:r w:rsidR="00B73259">
        <w:rPr>
          <w:rFonts w:asciiTheme="minorHAnsi" w:hAnsiTheme="minorHAnsi" w:cstheme="minorHAnsi"/>
          <w:b/>
          <w:lang w:val="en-US" w:eastAsia="zh-CN"/>
        </w:rPr>
        <w:t xml:space="preserve">Even with 8 SRS resources for beam management is configured, it is limited benefit expected for UL beam sweeping based BC over UE autonomous BC. </w:t>
      </w:r>
    </w:p>
    <w:p w14:paraId="5CBD2789" w14:textId="58B6B398" w:rsidR="00893816" w:rsidRDefault="00893816" w:rsidP="00893816">
      <w:pPr>
        <w:rPr>
          <w:rFonts w:asciiTheme="minorHAnsi" w:hAnsiTheme="minorHAnsi" w:cstheme="minorHAnsi"/>
          <w:b/>
          <w:lang w:val="en-US" w:eastAsia="zh-CN"/>
        </w:rPr>
      </w:pPr>
      <w:r w:rsidRPr="00B26A74">
        <w:rPr>
          <w:rFonts w:asciiTheme="minorHAnsi" w:hAnsiTheme="minorHAnsi" w:cstheme="minorHAnsi"/>
          <w:b/>
          <w:lang w:val="en-US" w:eastAsia="zh-CN"/>
        </w:rPr>
        <w:t xml:space="preserve">Proposal-1: For FR2 HST UE (roof-mounted UE type), </w:t>
      </w:r>
      <w:r w:rsidR="002F75E1" w:rsidRPr="002F75E1">
        <w:rPr>
          <w:rFonts w:asciiTheme="minorHAnsi" w:hAnsiTheme="minorHAnsi" w:cstheme="minorHAnsi"/>
          <w:b/>
          <w:i/>
          <w:lang w:val="en-US" w:eastAsia="zh-CN"/>
        </w:rPr>
        <w:t>beamCorrespondenceWithoutUL-BeamSweeping</w:t>
      </w:r>
      <w:r w:rsidRPr="00B26A74">
        <w:rPr>
          <w:rFonts w:asciiTheme="minorHAnsi" w:hAnsiTheme="minorHAnsi" w:cstheme="minorHAnsi"/>
          <w:b/>
          <w:lang w:val="en-US" w:eastAsia="zh-CN"/>
        </w:rPr>
        <w:t xml:space="preserve"> </w:t>
      </w:r>
      <w:r w:rsidR="002F75E1">
        <w:rPr>
          <w:rFonts w:asciiTheme="minorHAnsi" w:hAnsiTheme="minorHAnsi" w:cstheme="minorHAnsi"/>
          <w:b/>
          <w:lang w:val="en-US" w:eastAsia="zh-CN"/>
        </w:rPr>
        <w:t>s</w:t>
      </w:r>
      <w:r w:rsidR="00EB1A79">
        <w:rPr>
          <w:rFonts w:asciiTheme="minorHAnsi" w:hAnsiTheme="minorHAnsi" w:cstheme="minorHAnsi"/>
          <w:b/>
          <w:lang w:val="en-US" w:eastAsia="zh-CN"/>
        </w:rPr>
        <w:t>hall be mandatorily supported</w:t>
      </w:r>
      <w:r w:rsidRPr="00B26A74">
        <w:rPr>
          <w:rFonts w:asciiTheme="minorHAnsi" w:hAnsiTheme="minorHAnsi" w:cstheme="minorHAnsi"/>
          <w:b/>
          <w:lang w:val="en-US" w:eastAsia="zh-CN"/>
        </w:rPr>
        <w:t xml:space="preserve">. </w:t>
      </w:r>
    </w:p>
    <w:p w14:paraId="0AAAC0D2" w14:textId="77777777" w:rsidR="00D155FD" w:rsidRDefault="00D155FD" w:rsidP="00893816">
      <w:pPr>
        <w:rPr>
          <w:rFonts w:asciiTheme="minorHAnsi" w:hAnsiTheme="minorHAnsi" w:cstheme="minorHAnsi"/>
          <w:lang w:val="en-US" w:eastAsia="zh-CN"/>
        </w:rPr>
      </w:pPr>
    </w:p>
    <w:p w14:paraId="02691C95" w14:textId="3E0ED0DB" w:rsidR="00D155FD" w:rsidRDefault="00D155FD" w:rsidP="00893816">
      <w:pPr>
        <w:rPr>
          <w:rFonts w:asciiTheme="minorHAnsi" w:hAnsiTheme="minorHAnsi" w:cstheme="minorHAnsi"/>
          <w:lang w:val="en-US" w:eastAsia="zh-CN"/>
        </w:rPr>
      </w:pPr>
      <w:r w:rsidRPr="00D155FD">
        <w:rPr>
          <w:rFonts w:asciiTheme="minorHAnsi" w:hAnsiTheme="minorHAnsi" w:cstheme="minorHAnsi"/>
          <w:lang w:val="en-US" w:eastAsia="zh-CN"/>
        </w:rPr>
        <w:t xml:space="preserve">In </w:t>
      </w:r>
      <w:r>
        <w:rPr>
          <w:rFonts w:asciiTheme="minorHAnsi" w:hAnsiTheme="minorHAnsi" w:cstheme="minorHAnsi"/>
          <w:lang w:val="en-US" w:eastAsia="zh-CN"/>
        </w:rPr>
        <w:t>Rel-16 UE RF enhancement work item, there are optional feature of SSB-</w:t>
      </w:r>
      <w:r w:rsidR="002563B6">
        <w:rPr>
          <w:rFonts w:asciiTheme="minorHAnsi" w:hAnsiTheme="minorHAnsi" w:cstheme="minorHAnsi"/>
          <w:lang w:val="en-US" w:eastAsia="zh-CN"/>
        </w:rPr>
        <w:t>based and CSI-RS</w:t>
      </w:r>
      <w:r w:rsidR="002563B6">
        <w:rPr>
          <w:rFonts w:asciiTheme="minorHAnsi" w:hAnsiTheme="minorHAnsi" w:cstheme="minorHAnsi" w:hint="eastAsia"/>
          <w:lang w:val="en-US" w:eastAsia="zh-CN"/>
        </w:rPr>
        <w:t>-</w:t>
      </w:r>
      <w:r w:rsidR="002563B6">
        <w:rPr>
          <w:rFonts w:asciiTheme="minorHAnsi" w:hAnsiTheme="minorHAnsi" w:cstheme="minorHAnsi"/>
          <w:lang w:val="en-US" w:eastAsia="zh-CN"/>
        </w:rPr>
        <w:t xml:space="preserve">based </w:t>
      </w:r>
      <w:r>
        <w:rPr>
          <w:rFonts w:asciiTheme="minorHAnsi" w:hAnsiTheme="minorHAnsi" w:cstheme="minorHAnsi"/>
          <w:lang w:val="en-US" w:eastAsia="zh-CN"/>
        </w:rPr>
        <w:t>beam correspondence</w:t>
      </w:r>
      <w:r w:rsidR="002F75E1">
        <w:rPr>
          <w:rFonts w:asciiTheme="minorHAnsi" w:hAnsiTheme="minorHAnsi" w:cstheme="minorHAnsi"/>
          <w:lang w:val="en-US" w:eastAsia="zh-CN"/>
        </w:rPr>
        <w:t>, which introduced the new conditions under which the beam correspondence requirements are applicable</w:t>
      </w:r>
      <w:r>
        <w:rPr>
          <w:rFonts w:asciiTheme="minorHAnsi" w:hAnsiTheme="minorHAnsi" w:cstheme="minorHAnsi"/>
          <w:lang w:val="en-US" w:eastAsia="zh-CN"/>
        </w:rPr>
        <w:t>. From our understanding, to support DPS (dynamic point selecti</w:t>
      </w:r>
      <w:r w:rsidR="002563B6">
        <w:rPr>
          <w:rFonts w:asciiTheme="minorHAnsi" w:hAnsiTheme="minorHAnsi" w:cstheme="minorHAnsi"/>
          <w:lang w:val="en-US" w:eastAsia="zh-CN"/>
        </w:rPr>
        <w:t xml:space="preserve">on) in FR2 HST scenario, CSI-RS-based </w:t>
      </w:r>
      <w:r>
        <w:rPr>
          <w:rFonts w:asciiTheme="minorHAnsi" w:hAnsiTheme="minorHAnsi" w:cstheme="minorHAnsi"/>
          <w:lang w:val="en-US" w:eastAsia="zh-CN"/>
        </w:rPr>
        <w:t>beam correspondence is not appropriate because TCI states varies quickly and the “anchor” reference signal, i.e., SSB, is always needed to be present for UE RX beam sweeping</w:t>
      </w:r>
      <w:r w:rsidR="00C75E75">
        <w:rPr>
          <w:rFonts w:asciiTheme="minorHAnsi" w:hAnsiTheme="minorHAnsi" w:cstheme="minorHAnsi"/>
          <w:lang w:val="en-US" w:eastAsia="zh-CN"/>
        </w:rPr>
        <w:t xml:space="preserve"> (or just panel selection if only one beam exist </w:t>
      </w:r>
      <w:r w:rsidR="002563B6">
        <w:rPr>
          <w:rFonts w:asciiTheme="minorHAnsi" w:hAnsiTheme="minorHAnsi" w:cstheme="minorHAnsi"/>
          <w:lang w:val="en-US" w:eastAsia="zh-CN"/>
        </w:rPr>
        <w:t>in one panel). However, SSB-based</w:t>
      </w:r>
      <w:r w:rsidR="00C75E75">
        <w:rPr>
          <w:rFonts w:asciiTheme="minorHAnsi" w:hAnsiTheme="minorHAnsi" w:cstheme="minorHAnsi"/>
          <w:lang w:val="en-US" w:eastAsia="zh-CN"/>
        </w:rPr>
        <w:t xml:space="preserve"> beam correspondence has the merit of </w:t>
      </w:r>
      <w:r w:rsidR="002563B6">
        <w:rPr>
          <w:rFonts w:asciiTheme="minorHAnsi" w:hAnsiTheme="minorHAnsi" w:cstheme="minorHAnsi"/>
          <w:lang w:val="en-US" w:eastAsia="zh-CN"/>
        </w:rPr>
        <w:t>costing</w:t>
      </w:r>
      <w:r w:rsidR="00C75E75">
        <w:rPr>
          <w:rFonts w:asciiTheme="minorHAnsi" w:hAnsiTheme="minorHAnsi" w:cstheme="minorHAnsi"/>
          <w:lang w:val="en-US" w:eastAsia="zh-CN"/>
        </w:rPr>
        <w:t xml:space="preserve"> less overhead for CSI-RS resources, which can be considered in Rel-17 FR2 HST work item. </w:t>
      </w:r>
    </w:p>
    <w:p w14:paraId="2CDB662F" w14:textId="572CBCDF" w:rsidR="002F75E1" w:rsidRDefault="002F75E1" w:rsidP="002F75E1">
      <w:pPr>
        <w:rPr>
          <w:rFonts w:asciiTheme="minorHAnsi" w:hAnsiTheme="minorHAnsi" w:cstheme="minorHAnsi"/>
          <w:b/>
          <w:lang w:val="en-US" w:eastAsia="zh-CN"/>
        </w:rPr>
      </w:pPr>
      <w:r>
        <w:rPr>
          <w:rFonts w:asciiTheme="minorHAnsi" w:hAnsiTheme="minorHAnsi" w:cstheme="minorHAnsi"/>
          <w:b/>
          <w:lang w:val="en-US" w:eastAsia="zh-CN"/>
        </w:rPr>
        <w:t>Observation</w:t>
      </w:r>
      <w:r w:rsidRPr="002F75E1">
        <w:rPr>
          <w:rFonts w:asciiTheme="minorHAnsi" w:hAnsiTheme="minorHAnsi" w:cstheme="minorHAnsi"/>
          <w:b/>
          <w:lang w:val="en-US" w:eastAsia="zh-CN"/>
        </w:rPr>
        <w:t>-</w:t>
      </w:r>
      <w:r w:rsidR="00B73259">
        <w:rPr>
          <w:rFonts w:asciiTheme="minorHAnsi" w:hAnsiTheme="minorHAnsi" w:cstheme="minorHAnsi"/>
          <w:b/>
          <w:lang w:val="en-US" w:eastAsia="zh-CN"/>
        </w:rPr>
        <w:t>2</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There is no benefits observed for FR2 HST UE’s support </w:t>
      </w:r>
      <w:r w:rsidR="00FE1C23">
        <w:rPr>
          <w:rFonts w:asciiTheme="minorHAnsi" w:hAnsiTheme="minorHAnsi" w:cstheme="minorHAnsi"/>
          <w:b/>
          <w:lang w:val="en-US" w:eastAsia="zh-CN"/>
        </w:rPr>
        <w:t xml:space="preserve">of </w:t>
      </w:r>
      <w:r>
        <w:rPr>
          <w:rFonts w:asciiTheme="minorHAnsi" w:hAnsiTheme="minorHAnsi" w:cstheme="minorHAnsi"/>
          <w:b/>
          <w:lang w:val="en-US" w:eastAsia="zh-CN"/>
        </w:rPr>
        <w:t xml:space="preserve">Rel-16 optional feature </w:t>
      </w:r>
      <w:r w:rsidRPr="00FE1C23">
        <w:rPr>
          <w:rFonts w:asciiTheme="minorHAnsi" w:hAnsiTheme="minorHAnsi" w:cstheme="minorHAnsi"/>
          <w:b/>
          <w:i/>
          <w:lang w:val="en-US" w:eastAsia="zh-CN"/>
        </w:rPr>
        <w:t>beamCorrespondenceCSI-RS-based-r16</w:t>
      </w:r>
      <w:r w:rsidRPr="002F75E1">
        <w:rPr>
          <w:rFonts w:asciiTheme="minorHAnsi" w:hAnsiTheme="minorHAnsi" w:cstheme="minorHAnsi"/>
          <w:b/>
          <w:lang w:val="en-US" w:eastAsia="zh-CN"/>
        </w:rPr>
        <w:t>.</w:t>
      </w:r>
    </w:p>
    <w:p w14:paraId="157A42D1" w14:textId="2573D4F5" w:rsidR="00D155FD" w:rsidRDefault="002F75E1" w:rsidP="00893816">
      <w:pPr>
        <w:rPr>
          <w:rFonts w:asciiTheme="minorHAnsi" w:hAnsiTheme="minorHAnsi" w:cstheme="minorHAnsi"/>
          <w:b/>
          <w:lang w:val="en-US" w:eastAsia="zh-CN"/>
        </w:rPr>
      </w:pPr>
      <w:r w:rsidRPr="002F75E1">
        <w:rPr>
          <w:rFonts w:asciiTheme="minorHAnsi" w:hAnsiTheme="minorHAnsi" w:cstheme="minorHAnsi"/>
          <w:b/>
          <w:lang w:val="en-US" w:eastAsia="zh-CN"/>
        </w:rPr>
        <w:t xml:space="preserve">Proposal-2: In Rel-17 FR2 HST </w:t>
      </w:r>
      <w:r w:rsidR="00FE1C23">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RAN4 need to discuss the benefits from UE’s support the Rel-16 optional feature </w:t>
      </w:r>
      <w:r w:rsidRPr="00FE1C23">
        <w:rPr>
          <w:rFonts w:asciiTheme="minorHAnsi" w:hAnsiTheme="minorHAnsi" w:cstheme="minorHAnsi"/>
          <w:b/>
          <w:i/>
          <w:lang w:val="en-US" w:eastAsia="zh-CN"/>
        </w:rPr>
        <w:t>beamCorrespondenceSSB-based-r16</w:t>
      </w:r>
      <w:r w:rsidRPr="002F75E1">
        <w:rPr>
          <w:rFonts w:asciiTheme="minorHAnsi" w:hAnsiTheme="minorHAnsi" w:cstheme="minorHAnsi"/>
          <w:b/>
          <w:lang w:val="en-US" w:eastAsia="zh-CN"/>
        </w:rPr>
        <w:t>.</w:t>
      </w:r>
    </w:p>
    <w:p w14:paraId="596F3A6C" w14:textId="77777777" w:rsidR="002563B6" w:rsidRPr="00B26A74" w:rsidRDefault="002563B6" w:rsidP="00893816">
      <w:pPr>
        <w:rPr>
          <w:rFonts w:asciiTheme="minorHAnsi" w:hAnsiTheme="minorHAnsi" w:cstheme="minorHAnsi"/>
          <w:b/>
          <w:lang w:val="en-US"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0BA9B9A2" w14:textId="755D2BA8"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D218B4">
        <w:rPr>
          <w:rFonts w:asciiTheme="minorHAnsi" w:hAnsiTheme="minorHAnsi" w:cstheme="minorHAnsi"/>
        </w:rPr>
        <w:t xml:space="preserve">UE </w:t>
      </w:r>
      <w:r w:rsidR="00D155FD">
        <w:rPr>
          <w:rFonts w:asciiTheme="minorHAnsi" w:hAnsiTheme="minorHAnsi" w:cstheme="minorHAnsi"/>
        </w:rPr>
        <w:t>beam correspondence requirement</w:t>
      </w:r>
      <w:r w:rsidR="00710019">
        <w:rPr>
          <w:rFonts w:asciiTheme="minorHAnsi" w:hAnsiTheme="minorHAnsi" w:cstheme="minorHAnsi"/>
        </w:rPr>
        <w:t xml:space="preserve"> for </w:t>
      </w:r>
      <w:r w:rsidRPr="00931B8C">
        <w:rPr>
          <w:rFonts w:asciiTheme="minorHAnsi" w:hAnsiTheme="minorHAnsi" w:cstheme="minorHAnsi"/>
        </w:rPr>
        <w:t>high speed train deployment scenario</w:t>
      </w:r>
      <w:r w:rsidR="00710019">
        <w:rPr>
          <w:rFonts w:asciiTheme="minorHAnsi" w:hAnsiTheme="minorHAnsi" w:cstheme="minorHAnsi"/>
        </w:rPr>
        <w:t>s</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207F4A28" w14:textId="77777777" w:rsidR="00B73259" w:rsidRDefault="00B73259" w:rsidP="00B73259">
      <w:pPr>
        <w:rPr>
          <w:rFonts w:asciiTheme="minorHAnsi" w:hAnsiTheme="minorHAnsi" w:cstheme="minorHAnsi"/>
          <w:b/>
          <w:lang w:val="en-US" w:eastAsia="zh-CN"/>
        </w:rPr>
      </w:pPr>
      <w:r>
        <w:rPr>
          <w:rFonts w:asciiTheme="minorHAnsi" w:hAnsiTheme="minorHAnsi" w:cstheme="minorHAnsi"/>
          <w:b/>
          <w:lang w:val="en-US" w:eastAsia="zh-CN"/>
        </w:rPr>
        <w:t xml:space="preserve">Observation-1: Even with 8 SRS resources for beam management is configured, it is limited benefit expected for UL beam sweeping based BC over UE autonomous BC. </w:t>
      </w:r>
    </w:p>
    <w:p w14:paraId="4E4CB054" w14:textId="77777777" w:rsidR="00B73259" w:rsidRDefault="00B73259" w:rsidP="00B73259">
      <w:pPr>
        <w:rPr>
          <w:rFonts w:asciiTheme="minorHAnsi" w:hAnsiTheme="minorHAnsi" w:cstheme="minorHAnsi"/>
          <w:b/>
          <w:lang w:val="en-US" w:eastAsia="zh-CN"/>
        </w:rPr>
      </w:pPr>
      <w:r w:rsidRPr="00B26A74">
        <w:rPr>
          <w:rFonts w:asciiTheme="minorHAnsi" w:hAnsiTheme="minorHAnsi" w:cstheme="minorHAnsi"/>
          <w:b/>
          <w:lang w:val="en-US" w:eastAsia="zh-CN"/>
        </w:rPr>
        <w:t xml:space="preserve">Proposal-1: For FR2 HST UE (roof-mounted UE type), </w:t>
      </w:r>
      <w:r w:rsidRPr="002F75E1">
        <w:rPr>
          <w:rFonts w:asciiTheme="minorHAnsi" w:hAnsiTheme="minorHAnsi" w:cstheme="minorHAnsi"/>
          <w:b/>
          <w:i/>
          <w:lang w:val="en-US" w:eastAsia="zh-CN"/>
        </w:rPr>
        <w:t>beamCorrespondenceWithoutUL-BeamSweeping</w:t>
      </w:r>
      <w:r w:rsidRPr="00B26A74">
        <w:rPr>
          <w:rFonts w:asciiTheme="minorHAnsi" w:hAnsiTheme="minorHAnsi" w:cstheme="minorHAnsi"/>
          <w:b/>
          <w:lang w:val="en-US" w:eastAsia="zh-CN"/>
        </w:rPr>
        <w:t xml:space="preserve"> </w:t>
      </w:r>
      <w:r>
        <w:rPr>
          <w:rFonts w:asciiTheme="minorHAnsi" w:hAnsiTheme="minorHAnsi" w:cstheme="minorHAnsi"/>
          <w:b/>
          <w:lang w:val="en-US" w:eastAsia="zh-CN"/>
        </w:rPr>
        <w:t>shall be mandatorily supported</w:t>
      </w:r>
      <w:r w:rsidRPr="00B26A74">
        <w:rPr>
          <w:rFonts w:asciiTheme="minorHAnsi" w:hAnsiTheme="minorHAnsi" w:cstheme="minorHAnsi"/>
          <w:b/>
          <w:lang w:val="en-US" w:eastAsia="zh-CN"/>
        </w:rPr>
        <w:t xml:space="preserve">. </w:t>
      </w:r>
    </w:p>
    <w:p w14:paraId="543D9022" w14:textId="77777777" w:rsidR="00B73259" w:rsidRDefault="00B73259" w:rsidP="00B73259">
      <w:pPr>
        <w:rPr>
          <w:rFonts w:asciiTheme="minorHAnsi" w:hAnsiTheme="minorHAnsi" w:cstheme="minorHAnsi"/>
          <w:b/>
          <w:lang w:val="en-US" w:eastAsia="zh-CN"/>
        </w:rPr>
      </w:pPr>
      <w:r>
        <w:rPr>
          <w:rFonts w:asciiTheme="minorHAnsi" w:hAnsiTheme="minorHAnsi" w:cstheme="minorHAnsi"/>
          <w:b/>
          <w:lang w:val="en-US" w:eastAsia="zh-CN"/>
        </w:rPr>
        <w:t>Observation</w:t>
      </w:r>
      <w:r w:rsidRPr="002F75E1">
        <w:rPr>
          <w:rFonts w:asciiTheme="minorHAnsi" w:hAnsiTheme="minorHAnsi" w:cstheme="minorHAnsi"/>
          <w:b/>
          <w:lang w:val="en-US" w:eastAsia="zh-CN"/>
        </w:rPr>
        <w:t>-</w:t>
      </w:r>
      <w:r>
        <w:rPr>
          <w:rFonts w:asciiTheme="minorHAnsi" w:hAnsiTheme="minorHAnsi" w:cstheme="minorHAnsi"/>
          <w:b/>
          <w:lang w:val="en-US" w:eastAsia="zh-CN"/>
        </w:rPr>
        <w:t>2</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There is no benefits observed for FR2 HST UE’s support of Rel-16 optional feature </w:t>
      </w:r>
      <w:r w:rsidRPr="00FE1C23">
        <w:rPr>
          <w:rFonts w:asciiTheme="minorHAnsi" w:hAnsiTheme="minorHAnsi" w:cstheme="minorHAnsi"/>
          <w:b/>
          <w:i/>
          <w:lang w:val="en-US" w:eastAsia="zh-CN"/>
        </w:rPr>
        <w:t>beamCorrespondenceCSI-RS-based-r16</w:t>
      </w:r>
      <w:r w:rsidRPr="002F75E1">
        <w:rPr>
          <w:rFonts w:asciiTheme="minorHAnsi" w:hAnsiTheme="minorHAnsi" w:cstheme="minorHAnsi"/>
          <w:b/>
          <w:lang w:val="en-US" w:eastAsia="zh-CN"/>
        </w:rPr>
        <w:t>.</w:t>
      </w:r>
    </w:p>
    <w:p w14:paraId="58CF4ACE" w14:textId="77777777" w:rsidR="00B73259" w:rsidRDefault="00B73259" w:rsidP="00B73259">
      <w:pPr>
        <w:rPr>
          <w:rFonts w:asciiTheme="minorHAnsi" w:hAnsiTheme="minorHAnsi" w:cstheme="minorHAnsi"/>
          <w:b/>
          <w:lang w:val="en-US" w:eastAsia="zh-CN"/>
        </w:rPr>
      </w:pPr>
      <w:r w:rsidRPr="002F75E1">
        <w:rPr>
          <w:rFonts w:asciiTheme="minorHAnsi" w:hAnsiTheme="minorHAnsi" w:cstheme="minorHAnsi"/>
          <w:b/>
          <w:lang w:val="en-US" w:eastAsia="zh-CN"/>
        </w:rPr>
        <w:t xml:space="preserve">Proposal-2: In Rel-17 FR2 HST </w:t>
      </w:r>
      <w:r>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RAN4 need to discuss the benefits from UE’s support the Rel-16 optional feature </w:t>
      </w:r>
      <w:r w:rsidRPr="00FE1C23">
        <w:rPr>
          <w:rFonts w:asciiTheme="minorHAnsi" w:hAnsiTheme="minorHAnsi" w:cstheme="minorHAnsi"/>
          <w:b/>
          <w:i/>
          <w:lang w:val="en-US" w:eastAsia="zh-CN"/>
        </w:rPr>
        <w:t>beamCorrespondenceSSB-based-r16</w:t>
      </w:r>
      <w:r w:rsidRPr="002F75E1">
        <w:rPr>
          <w:rFonts w:asciiTheme="minorHAnsi" w:hAnsiTheme="minorHAnsi" w:cstheme="minorHAnsi"/>
          <w:b/>
          <w:lang w:val="en-US" w:eastAsia="zh-CN"/>
        </w:rPr>
        <w:t>.</w:t>
      </w:r>
    </w:p>
    <w:p w14:paraId="3EBC20C1" w14:textId="77777777" w:rsidR="00D218B4" w:rsidRPr="00D218B4" w:rsidRDefault="00D218B4" w:rsidP="00261CBB">
      <w:pPr>
        <w:rPr>
          <w:rFonts w:asciiTheme="minorHAnsi" w:hAnsiTheme="minorHAnsi" w:cstheme="minorHAnsi"/>
          <w:b/>
          <w:lang w:val="en-US" w:eastAsia="zh-CN"/>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0AFF987F"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frequency range 2 (FR2)”, Samsung,</w:t>
      </w:r>
    </w:p>
    <w:p w14:paraId="26E56FE2" w14:textId="77777777" w:rsidR="00EB1A79" w:rsidRPr="00A27977" w:rsidRDefault="00EB1A79" w:rsidP="00EB1A79">
      <w:pP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3]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4CB05431" w14:textId="1908A07D" w:rsidR="00DF59D6" w:rsidRDefault="00DF59D6" w:rsidP="00DF59D6">
      <w:pPr>
        <w:rPr>
          <w:rFonts w:asciiTheme="minorHAnsi" w:hAnsiTheme="minorHAnsi" w:cstheme="minorHAnsi"/>
          <w:lang w:eastAsia="zh-CN"/>
        </w:rPr>
      </w:pP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67808" w14:textId="77777777" w:rsidR="00A21D10" w:rsidRDefault="00A21D10">
      <w:r>
        <w:separator/>
      </w:r>
    </w:p>
  </w:endnote>
  <w:endnote w:type="continuationSeparator" w:id="0">
    <w:p w14:paraId="1BA41BE1" w14:textId="77777777" w:rsidR="00A21D10" w:rsidRDefault="00A21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E76DE" w14:textId="77777777" w:rsidR="00A21D10" w:rsidRDefault="00A21D10">
      <w:r>
        <w:separator/>
      </w:r>
    </w:p>
  </w:footnote>
  <w:footnote w:type="continuationSeparator" w:id="0">
    <w:p w14:paraId="4073E849" w14:textId="77777777" w:rsidR="00A21D10" w:rsidRDefault="00A21D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4"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6"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0"/>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7828"/>
    <w:rsid w:val="001029AD"/>
    <w:rsid w:val="00103AB6"/>
    <w:rsid w:val="00104DFD"/>
    <w:rsid w:val="0010519A"/>
    <w:rsid w:val="0010639C"/>
    <w:rsid w:val="00107688"/>
    <w:rsid w:val="00110E26"/>
    <w:rsid w:val="00117BD6"/>
    <w:rsid w:val="001206C2"/>
    <w:rsid w:val="00121978"/>
    <w:rsid w:val="00123422"/>
    <w:rsid w:val="00124B6A"/>
    <w:rsid w:val="00127974"/>
    <w:rsid w:val="00144F96"/>
    <w:rsid w:val="00151EAC"/>
    <w:rsid w:val="00153528"/>
    <w:rsid w:val="00154E68"/>
    <w:rsid w:val="00157E53"/>
    <w:rsid w:val="00162548"/>
    <w:rsid w:val="00162BE2"/>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F0B20"/>
    <w:rsid w:val="001F6267"/>
    <w:rsid w:val="00200A62"/>
    <w:rsid w:val="00203740"/>
    <w:rsid w:val="002046C7"/>
    <w:rsid w:val="00211143"/>
    <w:rsid w:val="002138EA"/>
    <w:rsid w:val="00213F84"/>
    <w:rsid w:val="00214FBD"/>
    <w:rsid w:val="00222897"/>
    <w:rsid w:val="00222B0C"/>
    <w:rsid w:val="00227A12"/>
    <w:rsid w:val="00234D7C"/>
    <w:rsid w:val="00235394"/>
    <w:rsid w:val="00235577"/>
    <w:rsid w:val="002435CA"/>
    <w:rsid w:val="0024469F"/>
    <w:rsid w:val="00252E27"/>
    <w:rsid w:val="002537BC"/>
    <w:rsid w:val="00255C58"/>
    <w:rsid w:val="002563B6"/>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4093"/>
    <w:rsid w:val="002F5636"/>
    <w:rsid w:val="002F75E1"/>
    <w:rsid w:val="003022A5"/>
    <w:rsid w:val="00311116"/>
    <w:rsid w:val="0031296A"/>
    <w:rsid w:val="0031298A"/>
    <w:rsid w:val="00315867"/>
    <w:rsid w:val="00323613"/>
    <w:rsid w:val="003260D7"/>
    <w:rsid w:val="003267D0"/>
    <w:rsid w:val="003302F3"/>
    <w:rsid w:val="003356B9"/>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E4A96"/>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72307"/>
    <w:rsid w:val="00676789"/>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32AC"/>
    <w:rsid w:val="00993905"/>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21D10"/>
    <w:rsid w:val="00A33B4F"/>
    <w:rsid w:val="00A33DDF"/>
    <w:rsid w:val="00A34547"/>
    <w:rsid w:val="00A34B9F"/>
    <w:rsid w:val="00A376B7"/>
    <w:rsid w:val="00A41BF5"/>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737C"/>
    <w:rsid w:val="00B70192"/>
    <w:rsid w:val="00B715E1"/>
    <w:rsid w:val="00B7214D"/>
    <w:rsid w:val="00B73259"/>
    <w:rsid w:val="00B74372"/>
    <w:rsid w:val="00B77F06"/>
    <w:rsid w:val="00B80283"/>
    <w:rsid w:val="00B8095F"/>
    <w:rsid w:val="00B80B0C"/>
    <w:rsid w:val="00B80B11"/>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6DC"/>
    <w:rsid w:val="00C1329B"/>
    <w:rsid w:val="00C17202"/>
    <w:rsid w:val="00C31283"/>
    <w:rsid w:val="00C33C48"/>
    <w:rsid w:val="00C340E5"/>
    <w:rsid w:val="00C35AA7"/>
    <w:rsid w:val="00C43BA1"/>
    <w:rsid w:val="00C43DAB"/>
    <w:rsid w:val="00C4798D"/>
    <w:rsid w:val="00C47F08"/>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914"/>
    <w:rsid w:val="00CD6A1B"/>
    <w:rsid w:val="00CE0A7F"/>
    <w:rsid w:val="00CE1718"/>
    <w:rsid w:val="00CF4156"/>
    <w:rsid w:val="00D003FD"/>
    <w:rsid w:val="00D0108D"/>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7F0C"/>
    <w:rsid w:val="00DA3A86"/>
    <w:rsid w:val="00DA5AF2"/>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60A5"/>
    <w:rsid w:val="00E16574"/>
    <w:rsid w:val="00E1713D"/>
    <w:rsid w:val="00E20A43"/>
    <w:rsid w:val="00E23898"/>
    <w:rsid w:val="00E33CD2"/>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1A79"/>
    <w:rsid w:val="00EB55B4"/>
    <w:rsid w:val="00EB61AE"/>
    <w:rsid w:val="00EB6C16"/>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C051F"/>
    <w:rsid w:val="00FC06FF"/>
    <w:rsid w:val="00FC71BD"/>
    <w:rsid w:val="00FD0694"/>
    <w:rsid w:val="00FD25BE"/>
    <w:rsid w:val="00FD2E70"/>
    <w:rsid w:val="00FD7AA7"/>
    <w:rsid w:val="00FE02A7"/>
    <w:rsid w:val="00FE1A08"/>
    <w:rsid w:val="00FE1C2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CB78BDC-8FF6-4C27-A4DF-8C6E8C1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C2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E8F1A-5B27-4B50-9EB1-5FD5F7340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1004</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6714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4</cp:revision>
  <cp:lastPrinted>2019-04-25T01:09:00Z</cp:lastPrinted>
  <dcterms:created xsi:type="dcterms:W3CDTF">2021-05-10T08:31:00Z</dcterms:created>
  <dcterms:modified xsi:type="dcterms:W3CDTF">2021-05-11T11:49:00Z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